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xlsx" ContentType="application/vnd.openxmlformats-officedocument.spreadsheetml.sheet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70"/>
        <w:gridCol w:w="3150"/>
        <w:gridCol w:w="1530"/>
        <w:gridCol w:w="2070"/>
      </w:tblGrid>
      <w:tr w:rsidR="00DA205D" w14:paraId="0B115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4EF" w14:textId="77777777" w:rsidR="00DA205D" w:rsidRDefault="00DA205D">
            <w:pPr>
              <w:spacing w:before="80"/>
              <w:jc w:val="center"/>
              <w:rPr>
                <w:b/>
                <w:sz w:val="28"/>
                <w:lang w:bidi="x-none"/>
              </w:rPr>
            </w:pPr>
            <w:r>
              <w:rPr>
                <w:b/>
                <w:sz w:val="28"/>
                <w:lang w:bidi="x-none"/>
              </w:rPr>
              <w:t>Princeton Plasma Physics Laboratory</w:t>
            </w:r>
          </w:p>
          <w:p w14:paraId="10F4669D" w14:textId="77777777" w:rsidR="00DA205D" w:rsidRDefault="00DA205D">
            <w:pPr>
              <w:spacing w:after="80"/>
              <w:jc w:val="center"/>
              <w:rPr>
                <w:lang w:bidi="x-none"/>
              </w:rPr>
            </w:pPr>
            <w:r>
              <w:rPr>
                <w:b/>
                <w:sz w:val="36"/>
                <w:lang w:bidi="x-none"/>
              </w:rPr>
              <w:t>NSTX</w:t>
            </w:r>
            <w:r w:rsidR="00561707">
              <w:rPr>
                <w:b/>
                <w:sz w:val="36"/>
                <w:lang w:bidi="x-none"/>
              </w:rPr>
              <w:t>-U</w:t>
            </w:r>
            <w:r>
              <w:rPr>
                <w:b/>
                <w:sz w:val="36"/>
                <w:lang w:bidi="x-none"/>
              </w:rPr>
              <w:t xml:space="preserve"> Experimental Proposal</w:t>
            </w:r>
          </w:p>
        </w:tc>
      </w:tr>
      <w:tr w:rsidR="00DA205D" w14:paraId="6955F3D5" w14:textId="77777777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B73" w14:textId="77777777" w:rsidR="00DA205D" w:rsidRPr="00B061BE" w:rsidRDefault="00DA205D" w:rsidP="00BE28BE">
            <w:pPr>
              <w:spacing w:before="120"/>
              <w:ind w:left="1980" w:hanging="1980"/>
              <w:rPr>
                <w:lang w:bidi="x-none"/>
              </w:rPr>
            </w:pPr>
            <w:r w:rsidRPr="00B061BE">
              <w:rPr>
                <w:sz w:val="28"/>
                <w:lang w:bidi="x-none"/>
              </w:rPr>
              <w:t>Title:</w:t>
            </w:r>
            <w:r w:rsidR="00BE28BE">
              <w:rPr>
                <w:b/>
                <w:sz w:val="28"/>
                <w:lang w:bidi="x-none"/>
              </w:rPr>
              <w:t xml:space="preserve"> Resonant Error Field Threshold with Non-resonant Braking</w:t>
            </w:r>
          </w:p>
        </w:tc>
      </w:tr>
      <w:tr w:rsidR="00DA205D" w14:paraId="66FA6B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78100B" w14:textId="77777777" w:rsidR="00DA205D" w:rsidRDefault="00DA205D" w:rsidP="00DA205D">
            <w:pPr>
              <w:rPr>
                <w:b/>
                <w:sz w:val="28"/>
                <w:lang w:bidi="x-none"/>
              </w:rPr>
            </w:pPr>
            <w:r>
              <w:rPr>
                <w:b/>
                <w:sz w:val="28"/>
                <w:lang w:bidi="x-none"/>
              </w:rPr>
              <w:t>OP-XP-</w:t>
            </w:r>
            <w:r w:rsidR="00BE28BE">
              <w:rPr>
                <w:b/>
                <w:sz w:val="28"/>
                <w:lang w:bidi="x-none"/>
              </w:rPr>
              <w:t>1543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0C2B6C" w14:textId="77777777" w:rsidR="00DA205D" w:rsidRPr="00124376" w:rsidRDefault="00DA205D" w:rsidP="00DA205D">
            <w:pPr>
              <w:ind w:left="80" w:right="-80"/>
              <w:rPr>
                <w:i/>
                <w:sz w:val="28"/>
                <w:lang w:bidi="x-none"/>
              </w:rPr>
            </w:pPr>
            <w:r w:rsidRPr="00B061BE">
              <w:rPr>
                <w:lang w:bidi="x-none"/>
              </w:rPr>
              <w:t>Revision:</w:t>
            </w:r>
            <w:r>
              <w:rPr>
                <w:b/>
                <w:lang w:bidi="x-none"/>
              </w:rPr>
              <w:t xml:space="preserve"> </w:t>
            </w:r>
            <w:r w:rsidR="00CD625F" w:rsidRPr="00CD625F">
              <w:rPr>
                <w:b/>
                <w:sz w:val="28"/>
                <w:lang w:bidi="x-none"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EA9544" w14:textId="77777777" w:rsidR="00DA205D" w:rsidRDefault="00DA205D" w:rsidP="00DA205D">
            <w:pPr>
              <w:spacing w:before="80"/>
              <w:ind w:left="86" w:right="-86"/>
              <w:rPr>
                <w:i/>
                <w:lang w:bidi="x-none"/>
              </w:rPr>
            </w:pPr>
            <w:r>
              <w:rPr>
                <w:lang w:bidi="x-none"/>
              </w:rPr>
              <w:t>Effective Date:</w:t>
            </w:r>
            <w:r w:rsidRPr="00B061BE">
              <w:rPr>
                <w:b/>
                <w:lang w:bidi="x-none"/>
              </w:rPr>
              <w:t xml:space="preserve">  </w:t>
            </w:r>
          </w:p>
          <w:p w14:paraId="216D330A" w14:textId="77777777" w:rsidR="00DA205D" w:rsidRDefault="00DA205D" w:rsidP="00DA205D">
            <w:pPr>
              <w:ind w:left="86" w:right="-86"/>
              <w:rPr>
                <w:i/>
                <w:sz w:val="18"/>
                <w:lang w:bidi="x-none"/>
              </w:rPr>
            </w:pPr>
            <w:r>
              <w:rPr>
                <w:i/>
                <w:sz w:val="18"/>
                <w:lang w:bidi="x-none"/>
              </w:rPr>
              <w:t>(Approval date unless otherwise stipulated)</w:t>
            </w:r>
          </w:p>
          <w:p w14:paraId="754BB84F" w14:textId="77777777" w:rsidR="00DA205D" w:rsidRDefault="00DA205D">
            <w:pPr>
              <w:spacing w:before="80"/>
              <w:ind w:left="86" w:right="-86"/>
              <w:rPr>
                <w:lang w:bidi="x-none"/>
              </w:rPr>
            </w:pPr>
            <w:r>
              <w:rPr>
                <w:lang w:bidi="x-none"/>
              </w:rPr>
              <w:t>Expiration Date:</w:t>
            </w:r>
            <w:r w:rsidRPr="00B061BE">
              <w:rPr>
                <w:b/>
                <w:lang w:bidi="x-none"/>
              </w:rPr>
              <w:t xml:space="preserve">  </w:t>
            </w:r>
          </w:p>
          <w:p w14:paraId="74EA98F2" w14:textId="77777777" w:rsidR="00DA205D" w:rsidRDefault="00DA205D">
            <w:pPr>
              <w:ind w:left="80" w:right="-80"/>
              <w:rPr>
                <w:lang w:bidi="x-none"/>
              </w:rPr>
            </w:pPr>
            <w:r>
              <w:rPr>
                <w:i/>
                <w:sz w:val="18"/>
                <w:lang w:bidi="x-none"/>
              </w:rPr>
              <w:t>(2 yrs. unless otherwise stipulated)</w:t>
            </w:r>
          </w:p>
        </w:tc>
      </w:tr>
      <w:tr w:rsidR="00DA205D" w14:paraId="0A040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FFFF919" w14:textId="77777777" w:rsidR="00DA205D" w:rsidRDefault="00DA205D">
            <w:pPr>
              <w:spacing w:before="80" w:after="80"/>
              <w:jc w:val="center"/>
              <w:rPr>
                <w:sz w:val="28"/>
                <w:lang w:bidi="x-none"/>
              </w:rPr>
            </w:pPr>
            <w:r>
              <w:rPr>
                <w:b/>
                <w:sz w:val="28"/>
                <w:lang w:bidi="x-none"/>
              </w:rPr>
              <w:t>PROPOSAL APPROVALS</w:t>
            </w:r>
          </w:p>
        </w:tc>
      </w:tr>
      <w:tr w:rsidR="00DA205D" w14:paraId="2DFA146F" w14:textId="77777777" w:rsidTr="00C50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749578" w14:textId="77777777" w:rsidR="00DA205D" w:rsidRDefault="00DA205D">
            <w:pPr>
              <w:spacing w:before="160" w:after="160" w:line="240" w:lineRule="exac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Responsible Author: </w:t>
            </w:r>
            <w:r w:rsidR="00021DB2">
              <w:rPr>
                <w:b/>
                <w:lang w:bidi="x-none"/>
              </w:rPr>
              <w:t>Jong-Kyu Park</w:t>
            </w:r>
          </w:p>
          <w:p w14:paraId="2E96F037" w14:textId="77777777" w:rsidR="00470A5A" w:rsidRDefault="00470A5A">
            <w:pPr>
              <w:spacing w:before="160" w:after="160" w:line="240" w:lineRule="exact"/>
              <w:rPr>
                <w:b/>
                <w:lang w:bidi="x-none"/>
              </w:rPr>
            </w:pPr>
          </w:p>
          <w:p w14:paraId="6F8A3CBA" w14:textId="77777777" w:rsidR="00470A5A" w:rsidRDefault="00470A5A">
            <w:pPr>
              <w:spacing w:before="160" w:after="160" w:line="240" w:lineRule="exact"/>
              <w:rPr>
                <w:b/>
                <w:lang w:bidi="x-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48A81A" w14:textId="77777777" w:rsidR="00021DB2" w:rsidRDefault="00DA205D" w:rsidP="00DA205D">
            <w:pPr>
              <w:spacing w:before="160" w:after="160" w:line="240" w:lineRule="exact"/>
              <w:ind w:left="10" w:right="-80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Date</w:t>
            </w:r>
            <w:r w:rsidR="00021DB2">
              <w:rPr>
                <w:sz w:val="18"/>
                <w:lang w:bidi="x-none"/>
              </w:rPr>
              <w:t>:</w:t>
            </w:r>
          </w:p>
          <w:p w14:paraId="6F65C316" w14:textId="77777777" w:rsidR="00DA205D" w:rsidRPr="006C095D" w:rsidRDefault="00021DB2" w:rsidP="00DA205D">
            <w:pPr>
              <w:spacing w:before="160" w:after="160" w:line="240" w:lineRule="exact"/>
              <w:ind w:left="10" w:right="-8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28, 2016</w:t>
            </w:r>
            <w:r>
              <w:rPr>
                <w:sz w:val="18"/>
                <w:lang w:bidi="x-none"/>
              </w:rPr>
              <w:t xml:space="preserve"> </w:t>
            </w:r>
          </w:p>
        </w:tc>
      </w:tr>
      <w:tr w:rsidR="00DA205D" w14:paraId="5586C9CF" w14:textId="77777777" w:rsidTr="00C50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EEC076" w14:textId="77777777" w:rsidR="00DA205D" w:rsidRDefault="00CC6463" w:rsidP="000439C9">
            <w:pPr>
              <w:spacing w:before="160" w:after="160" w:line="240" w:lineRule="exac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SG</w:t>
            </w:r>
            <w:r w:rsidR="00F46893">
              <w:rPr>
                <w:b/>
                <w:lang w:bidi="x-none"/>
              </w:rPr>
              <w:t xml:space="preserve">, </w:t>
            </w:r>
            <w:r>
              <w:rPr>
                <w:b/>
                <w:lang w:bidi="x-none"/>
              </w:rPr>
              <w:t>TSG</w:t>
            </w:r>
            <w:r w:rsidR="00F46893">
              <w:rPr>
                <w:b/>
                <w:lang w:bidi="x-none"/>
              </w:rPr>
              <w:t xml:space="preserve"> or TF</w:t>
            </w:r>
            <w:r>
              <w:rPr>
                <w:b/>
                <w:lang w:bidi="x-none"/>
              </w:rPr>
              <w:t xml:space="preserve"> Leader (assigned by RC)</w:t>
            </w:r>
            <w:r w:rsidR="00DA205D">
              <w:rPr>
                <w:b/>
                <w:lang w:bidi="x-none"/>
              </w:rPr>
              <w:t>:</w:t>
            </w:r>
            <w:r w:rsidR="00021DB2">
              <w:rPr>
                <w:b/>
                <w:lang w:bidi="x-none"/>
              </w:rPr>
              <w:t xml:space="preserve"> Stanley M. Kaye, John W. </w:t>
            </w:r>
            <w:proofErr w:type="spellStart"/>
            <w:r w:rsidR="00021DB2">
              <w:rPr>
                <w:b/>
                <w:lang w:bidi="x-none"/>
              </w:rPr>
              <w:t>Berkery</w:t>
            </w:r>
            <w:proofErr w:type="spellEnd"/>
          </w:p>
          <w:p w14:paraId="7B5A5C69" w14:textId="77777777" w:rsidR="00470A5A" w:rsidRDefault="00470A5A" w:rsidP="000439C9">
            <w:pPr>
              <w:spacing w:before="160" w:after="160" w:line="240" w:lineRule="exact"/>
              <w:rPr>
                <w:b/>
                <w:lang w:bidi="x-none"/>
              </w:rPr>
            </w:pPr>
          </w:p>
          <w:p w14:paraId="54981790" w14:textId="77777777" w:rsidR="00470A5A" w:rsidRDefault="00470A5A" w:rsidP="000439C9">
            <w:pPr>
              <w:spacing w:before="160" w:after="160" w:line="240" w:lineRule="exact"/>
              <w:rPr>
                <w:b/>
                <w:lang w:bidi="x-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CCD0C" w14:textId="77777777" w:rsidR="00DA205D" w:rsidRDefault="00E03CE0" w:rsidP="00DA205D">
            <w:pPr>
              <w:spacing w:before="160" w:after="160" w:line="240" w:lineRule="exact"/>
              <w:ind w:left="10" w:right="-80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Date</w:t>
            </w:r>
            <w:r w:rsidR="00021DB2">
              <w:rPr>
                <w:sz w:val="18"/>
                <w:lang w:bidi="x-none"/>
              </w:rPr>
              <w:t>:</w:t>
            </w:r>
          </w:p>
          <w:p w14:paraId="70E3281D" w14:textId="77777777" w:rsidR="00021DB2" w:rsidRDefault="00021DB2" w:rsidP="00DA205D">
            <w:pPr>
              <w:spacing w:before="160" w:after="160" w:line="240" w:lineRule="exact"/>
              <w:ind w:left="10" w:right="-80"/>
              <w:rPr>
                <w:sz w:val="18"/>
                <w:lang w:bidi="x-none"/>
              </w:rPr>
            </w:pPr>
            <w:r>
              <w:rPr>
                <w:b/>
                <w:lang w:bidi="x-none"/>
              </w:rPr>
              <w:t>April 28, 2016</w:t>
            </w:r>
          </w:p>
        </w:tc>
      </w:tr>
      <w:tr w:rsidR="00DA205D" w14:paraId="2467DE2A" w14:textId="77777777" w:rsidTr="00C50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F8EBFB" w14:textId="77777777" w:rsidR="00470A5A" w:rsidRDefault="00DA205D">
            <w:pPr>
              <w:spacing w:before="160" w:after="160" w:line="240" w:lineRule="exac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Run Coordinator</w:t>
            </w:r>
            <w:r w:rsidR="00CC6463">
              <w:rPr>
                <w:b/>
                <w:lang w:bidi="x-none"/>
              </w:rPr>
              <w:t xml:space="preserve"> (RC)</w:t>
            </w:r>
            <w:r>
              <w:rPr>
                <w:b/>
                <w:lang w:bidi="x-none"/>
              </w:rPr>
              <w:t xml:space="preserve">: </w:t>
            </w:r>
            <w:r w:rsidR="00021DB2">
              <w:rPr>
                <w:b/>
                <w:lang w:bidi="x-none"/>
              </w:rPr>
              <w:t>Jonathan E. Menard</w:t>
            </w:r>
          </w:p>
          <w:p w14:paraId="1E81D799" w14:textId="77777777" w:rsidR="00470A5A" w:rsidRDefault="00470A5A">
            <w:pPr>
              <w:spacing w:before="160" w:after="160" w:line="240" w:lineRule="exact"/>
              <w:rPr>
                <w:b/>
                <w:lang w:bidi="x-none"/>
              </w:rPr>
            </w:pPr>
          </w:p>
          <w:p w14:paraId="7638D322" w14:textId="77777777" w:rsidR="00470A5A" w:rsidRDefault="00470A5A">
            <w:pPr>
              <w:spacing w:before="160" w:after="160" w:line="240" w:lineRule="exact"/>
              <w:rPr>
                <w:b/>
                <w:lang w:bidi="x-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08B549" w14:textId="77777777" w:rsidR="00DA205D" w:rsidRDefault="00DA205D" w:rsidP="00DA205D">
            <w:pPr>
              <w:spacing w:before="160" w:after="160" w:line="240" w:lineRule="exact"/>
              <w:ind w:left="10" w:right="-80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Dat</w:t>
            </w:r>
            <w:r w:rsidR="00021DB2">
              <w:rPr>
                <w:sz w:val="18"/>
                <w:lang w:bidi="x-none"/>
              </w:rPr>
              <w:t>e:</w:t>
            </w:r>
          </w:p>
          <w:p w14:paraId="521FAE20" w14:textId="77777777" w:rsidR="00021DB2" w:rsidRPr="006C095D" w:rsidRDefault="00021DB2" w:rsidP="00DA205D">
            <w:pPr>
              <w:spacing w:before="160" w:after="160" w:line="240" w:lineRule="exact"/>
              <w:ind w:left="10" w:right="-8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28 2016</w:t>
            </w:r>
          </w:p>
        </w:tc>
      </w:tr>
      <w:tr w:rsidR="00DA205D" w14:paraId="2B169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B13F" w14:textId="77777777" w:rsidR="00DA205D" w:rsidRDefault="00DA205D">
            <w:pPr>
              <w:spacing w:before="160" w:after="160" w:line="240" w:lineRule="exac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Responsible Division:  Experimental Research Operations</w:t>
            </w:r>
          </w:p>
        </w:tc>
      </w:tr>
      <w:tr w:rsidR="00DA205D" w14:paraId="6369A5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79C43A" w14:textId="77777777" w:rsidR="00DA205D" w:rsidRDefault="00DA205D">
            <w:pPr>
              <w:spacing w:before="80" w:after="80"/>
              <w:jc w:val="center"/>
              <w:rPr>
                <w:lang w:bidi="x-none"/>
              </w:rPr>
            </w:pPr>
            <w:r>
              <w:rPr>
                <w:b/>
                <w:sz w:val="28"/>
                <w:lang w:bidi="x-none"/>
              </w:rPr>
              <w:t>RESTRICTIONS or MINOR MODIFICATIONS</w:t>
            </w:r>
            <w:r>
              <w:rPr>
                <w:lang w:bidi="x-none"/>
              </w:rPr>
              <w:t xml:space="preserve"> </w:t>
            </w:r>
            <w:r>
              <w:rPr>
                <w:lang w:bidi="x-none"/>
              </w:rPr>
              <w:br/>
              <w:t>(Approved by Experimental Research Operations)</w:t>
            </w:r>
          </w:p>
        </w:tc>
      </w:tr>
      <w:tr w:rsidR="00DA205D" w14:paraId="44062C6D" w14:textId="77777777" w:rsidTr="00470A5A">
        <w:tblPrEx>
          <w:tblCellMar>
            <w:top w:w="0" w:type="dxa"/>
            <w:bottom w:w="0" w:type="dxa"/>
          </w:tblCellMar>
        </w:tblPrEx>
        <w:trPr>
          <w:cantSplit/>
          <w:trHeight w:val="4359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EECD" w14:textId="77777777" w:rsidR="00DA205D" w:rsidRDefault="00DA205D">
            <w:pPr>
              <w:spacing w:before="120" w:after="120"/>
              <w:rPr>
                <w:lang w:bidi="x-none"/>
              </w:rPr>
            </w:pPr>
          </w:p>
        </w:tc>
      </w:tr>
    </w:tbl>
    <w:p w14:paraId="3BE33866" w14:textId="77777777" w:rsidR="00DA205D" w:rsidRDefault="00DA205D">
      <w:pPr>
        <w:tabs>
          <w:tab w:val="left" w:pos="9400"/>
          <w:tab w:val="left" w:pos="9759"/>
        </w:tabs>
        <w:ind w:left="400"/>
        <w:jc w:val="center"/>
        <w:sectPr w:rsidR="00DA205D" w:rsidSect="00DA205D">
          <w:headerReference w:type="default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</w:sectPr>
      </w:pPr>
    </w:p>
    <w:p w14:paraId="16F782FD" w14:textId="77777777" w:rsidR="00DA205D" w:rsidRDefault="00DA205D">
      <w:pPr>
        <w:pStyle w:val="SectionHeading"/>
      </w:pPr>
      <w:r>
        <w:lastRenderedPageBreak/>
        <w:t>NSTX</w:t>
      </w:r>
      <w:r w:rsidR="00561707">
        <w:t>-</w:t>
      </w:r>
      <w:r w:rsidR="00470A5A">
        <w:t>U</w:t>
      </w:r>
      <w:r>
        <w:t xml:space="preserve"> EXPERIMENTAL PROPOSAL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7209"/>
        <w:gridCol w:w="2853"/>
      </w:tblGrid>
      <w:tr w:rsidR="00DA205D" w:rsidRPr="00903F38" w14:paraId="0BF65FFA" w14:textId="77777777">
        <w:trPr>
          <w:jc w:val="center"/>
        </w:trPr>
        <w:tc>
          <w:tcPr>
            <w:tcW w:w="7209" w:type="dxa"/>
          </w:tcPr>
          <w:p w14:paraId="3068E6E6" w14:textId="77777777" w:rsidR="00DA205D" w:rsidRPr="00903F38" w:rsidRDefault="00DA205D" w:rsidP="00DA205D">
            <w:pPr>
              <w:ind w:left="1071" w:right="162" w:hanging="107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TITLE:</w:t>
            </w:r>
            <w:r w:rsidR="00021DB2">
              <w:rPr>
                <w:color w:val="000000"/>
                <w:sz w:val="28"/>
                <w:lang w:bidi="x-none"/>
              </w:rPr>
              <w:t xml:space="preserve"> </w:t>
            </w:r>
            <w:r w:rsidR="00021DB2">
              <w:rPr>
                <w:b/>
                <w:sz w:val="28"/>
                <w:lang w:bidi="x-none"/>
              </w:rPr>
              <w:t>Resonant Error Field Threshold with Non-resonant Braking</w:t>
            </w:r>
            <w:r w:rsidRPr="006C095D">
              <w:rPr>
                <w:b/>
                <w:color w:val="000000"/>
                <w:sz w:val="28"/>
                <w:lang w:bidi="x-none"/>
              </w:rPr>
              <w:tab/>
            </w:r>
          </w:p>
        </w:tc>
        <w:tc>
          <w:tcPr>
            <w:tcW w:w="2853" w:type="dxa"/>
          </w:tcPr>
          <w:p w14:paraId="436EC7DE" w14:textId="77777777" w:rsidR="00DA205D" w:rsidRPr="00903F38" w:rsidRDefault="00DA205D" w:rsidP="00DA205D">
            <w:pPr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 xml:space="preserve">No.  </w:t>
            </w:r>
            <w:r w:rsidRPr="00903F38">
              <w:rPr>
                <w:b/>
                <w:color w:val="000000"/>
                <w:sz w:val="28"/>
                <w:lang w:bidi="x-none"/>
              </w:rPr>
              <w:t>OP-XP-</w:t>
            </w:r>
            <w:r w:rsidR="00021DB2">
              <w:rPr>
                <w:b/>
                <w:color w:val="000000"/>
                <w:sz w:val="28"/>
                <w:lang w:bidi="x-none"/>
              </w:rPr>
              <w:t>1543</w:t>
            </w:r>
          </w:p>
        </w:tc>
      </w:tr>
      <w:tr w:rsidR="00DA205D" w:rsidRPr="00903F38" w14:paraId="3F92294A" w14:textId="77777777">
        <w:trPr>
          <w:jc w:val="center"/>
        </w:trPr>
        <w:tc>
          <w:tcPr>
            <w:tcW w:w="7209" w:type="dxa"/>
          </w:tcPr>
          <w:p w14:paraId="05CCA283" w14:textId="19C28C19" w:rsidR="00DA205D" w:rsidRPr="00903F38" w:rsidRDefault="00DA205D" w:rsidP="00BF497F">
            <w:pPr>
              <w:ind w:left="1611" w:hanging="161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AUTHORS:</w:t>
            </w:r>
            <w:r w:rsidR="00021DB2">
              <w:rPr>
                <w:color w:val="000000"/>
                <w:sz w:val="28"/>
                <w:lang w:bidi="x-none"/>
              </w:rPr>
              <w:t xml:space="preserve"> </w:t>
            </w:r>
            <w:r w:rsidR="00021DB2" w:rsidRPr="00B232C8">
              <w:rPr>
                <w:b/>
                <w:color w:val="000000"/>
                <w:sz w:val="28"/>
                <w:lang w:bidi="x-none"/>
              </w:rPr>
              <w:t>J</w:t>
            </w:r>
            <w:proofErr w:type="gramStart"/>
            <w:r w:rsidR="00021DB2" w:rsidRPr="00B232C8">
              <w:rPr>
                <w:b/>
                <w:color w:val="000000"/>
                <w:sz w:val="28"/>
                <w:lang w:bidi="x-none"/>
              </w:rPr>
              <w:t>.-</w:t>
            </w:r>
            <w:proofErr w:type="gramEnd"/>
            <w:r w:rsidR="00021DB2" w:rsidRPr="00B232C8">
              <w:rPr>
                <w:b/>
                <w:color w:val="000000"/>
                <w:sz w:val="28"/>
                <w:lang w:bidi="x-none"/>
              </w:rPr>
              <w:t xml:space="preserve">K. Park, J. E. Menard, C. E. Mayer, M.  </w:t>
            </w:r>
            <w:proofErr w:type="spellStart"/>
            <w:r w:rsidR="00021DB2" w:rsidRPr="00B232C8">
              <w:rPr>
                <w:b/>
                <w:color w:val="000000"/>
                <w:sz w:val="28"/>
                <w:lang w:bidi="x-none"/>
              </w:rPr>
              <w:t>Lanctot</w:t>
            </w:r>
            <w:proofErr w:type="spellEnd"/>
            <w:r w:rsidR="00021DB2" w:rsidRPr="00B232C8">
              <w:rPr>
                <w:b/>
                <w:color w:val="000000"/>
                <w:sz w:val="28"/>
                <w:lang w:bidi="x-none"/>
              </w:rPr>
              <w:t xml:space="preserve">, </w:t>
            </w:r>
            <w:r w:rsidR="00BF497F">
              <w:rPr>
                <w:b/>
                <w:color w:val="000000"/>
                <w:sz w:val="28"/>
                <w:lang w:bidi="x-none"/>
              </w:rPr>
              <w:t xml:space="preserve">R. J. La </w:t>
            </w:r>
            <w:proofErr w:type="spellStart"/>
            <w:r w:rsidR="00BF497F">
              <w:rPr>
                <w:b/>
                <w:color w:val="000000"/>
                <w:sz w:val="28"/>
                <w:lang w:bidi="x-none"/>
              </w:rPr>
              <w:t>Haye</w:t>
            </w:r>
            <w:proofErr w:type="spellEnd"/>
            <w:r w:rsidR="00BF497F">
              <w:rPr>
                <w:b/>
                <w:color w:val="000000"/>
                <w:sz w:val="28"/>
                <w:lang w:bidi="x-none"/>
              </w:rPr>
              <w:t xml:space="preserve">, </w:t>
            </w:r>
            <w:r w:rsidR="00021DB2" w:rsidRPr="00B232C8">
              <w:rPr>
                <w:b/>
                <w:color w:val="000000"/>
                <w:sz w:val="28"/>
                <w:lang w:bidi="x-none"/>
              </w:rPr>
              <w:t>Z. R. Wang et al.</w:t>
            </w:r>
          </w:p>
        </w:tc>
        <w:tc>
          <w:tcPr>
            <w:tcW w:w="2853" w:type="dxa"/>
          </w:tcPr>
          <w:p w14:paraId="168320E8" w14:textId="77777777" w:rsidR="00DA205D" w:rsidRPr="00903F38" w:rsidRDefault="00DA205D" w:rsidP="00DA205D">
            <w:pPr>
              <w:ind w:left="873" w:hanging="891"/>
              <w:rPr>
                <w:b/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DATE:</w:t>
            </w:r>
            <w:r w:rsidRPr="00903F38">
              <w:rPr>
                <w:b/>
                <w:color w:val="000000"/>
                <w:sz w:val="28"/>
                <w:lang w:bidi="x-none"/>
              </w:rPr>
              <w:tab/>
            </w:r>
            <w:r w:rsidR="00021DB2">
              <w:rPr>
                <w:b/>
                <w:color w:val="000000"/>
                <w:sz w:val="28"/>
                <w:lang w:bidi="x-none"/>
              </w:rPr>
              <w:t>April 28, 2016</w:t>
            </w:r>
          </w:p>
        </w:tc>
      </w:tr>
    </w:tbl>
    <w:p w14:paraId="6546E0E2" w14:textId="77777777" w:rsidR="00DA205D" w:rsidRDefault="00DA205D">
      <w:pPr>
        <w:pBdr>
          <w:bottom w:val="double" w:sz="6" w:space="1" w:color="auto"/>
        </w:pBdr>
        <w:tabs>
          <w:tab w:val="left" w:pos="1520"/>
          <w:tab w:val="left" w:pos="5760"/>
          <w:tab w:val="left" w:pos="6480"/>
        </w:tabs>
        <w:rPr>
          <w:color w:val="000000"/>
        </w:rPr>
      </w:pPr>
    </w:p>
    <w:p w14:paraId="6B2E389B" w14:textId="77777777" w:rsidR="00DA205D" w:rsidRDefault="00DA205D" w:rsidP="00DA205D">
      <w:pPr>
        <w:pStyle w:val="Heading1"/>
      </w:pPr>
      <w:r>
        <w:t>1.</w:t>
      </w:r>
      <w:r>
        <w:tab/>
        <w:t xml:space="preserve">Overview of planned experiment  </w:t>
      </w:r>
    </w:p>
    <w:p w14:paraId="673E91D6" w14:textId="77777777" w:rsidR="00683BA8" w:rsidRDefault="00BE28BE" w:rsidP="00B232C8">
      <w:pPr>
        <w:spacing w:line="320" w:lineRule="atLeast"/>
        <w:jc w:val="both"/>
      </w:pPr>
      <w:r>
        <w:t>This experiment is to</w:t>
      </w:r>
      <w:r w:rsidR="00B95BB7">
        <w:t xml:space="preserve"> study n=1 locking threshold in t</w:t>
      </w:r>
      <w:r w:rsidR="004867E0">
        <w:t xml:space="preserve">he presence of non-resonant rotation </w:t>
      </w:r>
      <w:r w:rsidR="00B95BB7">
        <w:t xml:space="preserve">braking, </w:t>
      </w:r>
      <w:r>
        <w:t xml:space="preserve">utilizing the new 6-independent control capability. </w:t>
      </w:r>
      <w:r w:rsidR="00021DB2">
        <w:t>Two main goals of this experiment are:</w:t>
      </w:r>
      <w:r w:rsidR="00B95BB7">
        <w:br/>
      </w:r>
    </w:p>
    <w:p w14:paraId="666D9E93" w14:textId="77777777" w:rsidR="00683BA8" w:rsidRPr="00683BA8" w:rsidRDefault="00021DB2" w:rsidP="00B232C8">
      <w:pPr>
        <w:numPr>
          <w:ilvl w:val="0"/>
          <w:numId w:val="25"/>
        </w:numPr>
        <w:spacing w:line="320" w:lineRule="atLeast"/>
        <w:jc w:val="both"/>
      </w:pPr>
      <w:r w:rsidRPr="00683BA8">
        <w:t xml:space="preserve">To quantify </w:t>
      </w:r>
      <w:r w:rsidR="00B95BB7" w:rsidRPr="00683BA8">
        <w:t>the variation o</w:t>
      </w:r>
      <w:r w:rsidR="004867E0">
        <w:t>f n=1 error field threshold depending on rotation by non-resonant braking, and also when the spectrum of non-resonant field is varied from n=2, n=3 and to n=2+3.</w:t>
      </w:r>
      <w:r w:rsidR="00A47F2B">
        <w:t xml:space="preserve"> The latter part is important to verify if rotation is the only channel that non-resonant field can take effects in resonant locking. In practice, the data will be highly useful to develop error field threshold scaling and correction for ITER, particularly in low torque. </w:t>
      </w:r>
    </w:p>
    <w:p w14:paraId="16695375" w14:textId="77777777" w:rsidR="00683BA8" w:rsidRPr="00683BA8" w:rsidRDefault="00683BA8" w:rsidP="00B232C8">
      <w:pPr>
        <w:spacing w:line="320" w:lineRule="atLeast"/>
        <w:jc w:val="both"/>
      </w:pPr>
    </w:p>
    <w:p w14:paraId="61B3721D" w14:textId="77777777" w:rsidR="00B95BB7" w:rsidRPr="00683BA8" w:rsidRDefault="00B95BB7" w:rsidP="00B232C8">
      <w:pPr>
        <w:numPr>
          <w:ilvl w:val="0"/>
          <w:numId w:val="25"/>
        </w:numPr>
        <w:spacing w:line="320" w:lineRule="atLeast"/>
        <w:jc w:val="both"/>
      </w:pPr>
      <w:r w:rsidRPr="00683BA8">
        <w:t>To investigate n=2 or n=3 field effects on disruption driven by n=1 locked islands. This is motivated by KST</w:t>
      </w:r>
      <w:r w:rsidR="00683BA8">
        <w:t xml:space="preserve">AR observations, and can be important not only for non-linear physics of islands, but also for </w:t>
      </w:r>
      <w:r w:rsidR="004867E0">
        <w:t>disruption mitigation in practice.</w:t>
      </w:r>
    </w:p>
    <w:p w14:paraId="3C2DAEBB" w14:textId="77777777" w:rsidR="00683BA8" w:rsidRDefault="00683BA8" w:rsidP="00B232C8">
      <w:pPr>
        <w:spacing w:line="320" w:lineRule="atLeast"/>
        <w:jc w:val="both"/>
      </w:pPr>
    </w:p>
    <w:p w14:paraId="3F9520DD" w14:textId="678D08EE" w:rsidR="00683BA8" w:rsidRDefault="00A47F2B" w:rsidP="00B232C8">
      <w:pPr>
        <w:spacing w:line="320" w:lineRule="atLeast"/>
        <w:jc w:val="both"/>
      </w:pPr>
      <w:r>
        <w:t>(A)</w:t>
      </w:r>
      <w:r w:rsidR="00683BA8">
        <w:t xml:space="preserve"> </w:t>
      </w:r>
      <w:proofErr w:type="gramStart"/>
      <w:r w:rsidR="00683BA8">
        <w:t>has</w:t>
      </w:r>
      <w:proofErr w:type="gramEnd"/>
      <w:r w:rsidR="00683BA8">
        <w:t xml:space="preserve"> the focus</w:t>
      </w:r>
      <w:r>
        <w:t xml:space="preserve"> at the onset of locking, and (B</w:t>
      </w:r>
      <w:r w:rsidR="00683BA8">
        <w:t>) has one at the final crash stage of locking. Data for both can be obtained in each discharge if n=1 field i</w:t>
      </w:r>
      <w:r w:rsidR="0070176D">
        <w:t>s strong enough to open islands and induce a disruption.</w:t>
      </w:r>
    </w:p>
    <w:p w14:paraId="571A8B76" w14:textId="77777777" w:rsidR="00683BA8" w:rsidRDefault="00683BA8" w:rsidP="00B232C8">
      <w:pPr>
        <w:spacing w:line="320" w:lineRule="atLeast"/>
        <w:jc w:val="both"/>
      </w:pPr>
    </w:p>
    <w:p w14:paraId="30650B27" w14:textId="77777777" w:rsidR="00A47F2B" w:rsidRDefault="004867E0" w:rsidP="00B232C8">
      <w:pPr>
        <w:spacing w:line="320" w:lineRule="atLeast"/>
        <w:jc w:val="both"/>
      </w:pPr>
      <w:r>
        <w:t xml:space="preserve">The experimental </w:t>
      </w:r>
      <w:r w:rsidR="00A47F2B">
        <w:t>approach is to ramp n=1</w:t>
      </w:r>
      <w:r>
        <w:t xml:space="preserve"> from the baseline error</w:t>
      </w:r>
      <w:r w:rsidR="00A47F2B">
        <w:t xml:space="preserve"> field correction until </w:t>
      </w:r>
      <w:r>
        <w:t xml:space="preserve">locking, </w:t>
      </w:r>
      <w:r w:rsidR="00A47F2B">
        <w:t>in two significantly different levels of</w:t>
      </w:r>
      <w:r w:rsidR="008E34F9">
        <w:t xml:space="preserve"> rotation by each n=2, n=3 and n=2+3. In summary,</w:t>
      </w:r>
    </w:p>
    <w:p w14:paraId="2F69B67A" w14:textId="77777777" w:rsidR="00A47F2B" w:rsidRDefault="00A47F2B" w:rsidP="00B232C8">
      <w:pPr>
        <w:spacing w:line="320" w:lineRule="atLeast"/>
        <w:jc w:val="both"/>
      </w:pPr>
    </w:p>
    <w:p w14:paraId="058A41F6" w14:textId="77777777" w:rsidR="00A47F2B" w:rsidRDefault="008E34F9" w:rsidP="00B232C8">
      <w:pPr>
        <w:spacing w:line="320" w:lineRule="atLeast"/>
        <w:jc w:val="both"/>
      </w:pPr>
      <w:r>
        <w:t>(1) Target: L-mode with NBI for rotation measurement.</w:t>
      </w:r>
    </w:p>
    <w:p w14:paraId="24113377" w14:textId="77777777" w:rsidR="008E34F9" w:rsidRDefault="008E34F9" w:rsidP="00B232C8">
      <w:pPr>
        <w:spacing w:line="320" w:lineRule="atLeast"/>
        <w:jc w:val="both"/>
      </w:pPr>
      <w:r>
        <w:t>(2) Resonant field: n=1 ramp-up from PF5-proportional EFC until locking.</w:t>
      </w:r>
    </w:p>
    <w:p w14:paraId="42F01F71" w14:textId="77777777" w:rsidR="00DA205D" w:rsidRDefault="008E34F9" w:rsidP="00B232C8">
      <w:pPr>
        <w:spacing w:line="320" w:lineRule="atLeast"/>
        <w:jc w:val="both"/>
      </w:pPr>
      <w:r>
        <w:t>(3) Non-resonant field: n=2 pulse to reduce rotation down to 1/3 and 2/3 level of reference, and repeat this with n=3, and n=2+3.</w:t>
      </w:r>
      <w:r w:rsidR="00BE28BE">
        <w:t xml:space="preserve"> </w:t>
      </w:r>
    </w:p>
    <w:p w14:paraId="4F8ED194" w14:textId="77777777" w:rsidR="000F3AA7" w:rsidRDefault="000F3AA7" w:rsidP="00B232C8">
      <w:pPr>
        <w:spacing w:line="320" w:lineRule="atLeast"/>
        <w:jc w:val="both"/>
      </w:pPr>
      <w:bookmarkStart w:id="0" w:name="_GoBack"/>
      <w:bookmarkEnd w:id="0"/>
    </w:p>
    <w:p w14:paraId="10F30945" w14:textId="77777777" w:rsidR="00DA205D" w:rsidRDefault="00DA205D" w:rsidP="00CA42EA">
      <w:pPr>
        <w:pStyle w:val="Heading1"/>
        <w:jc w:val="both"/>
      </w:pPr>
      <w:r>
        <w:t>2.</w:t>
      </w:r>
      <w:r>
        <w:tab/>
        <w:t>Theoretical/ empirical justification</w:t>
      </w:r>
    </w:p>
    <w:p w14:paraId="56B76006" w14:textId="304514A3" w:rsidR="00572592" w:rsidRDefault="00B1456F" w:rsidP="009E4EC5">
      <w:pPr>
        <w:pStyle w:val="Text"/>
        <w:spacing w:line="320" w:lineRule="atLeast"/>
        <w:jc w:val="both"/>
      </w:pPr>
      <w:r>
        <w:t xml:space="preserve">The n=1 error field can drive magnetic islands and lead to a disruption in </w:t>
      </w:r>
      <w:proofErr w:type="spellStart"/>
      <w:r>
        <w:t>tokamaks</w:t>
      </w:r>
      <w:proofErr w:type="spellEnd"/>
      <w:r>
        <w:t xml:space="preserve">, and thus should be compensated to the level below </w:t>
      </w:r>
      <w:r w:rsidR="00572592">
        <w:t xml:space="preserve">a </w:t>
      </w:r>
      <w:r>
        <w:t xml:space="preserve">threshold. </w:t>
      </w:r>
      <w:r w:rsidR="00572592">
        <w:t>The critical field component to drive locking is typically the resonant field at the q=2 surface, i.e., dB</w:t>
      </w:r>
      <w:r w:rsidR="00551DEF" w:rsidRPr="00551DEF">
        <w:rPr>
          <w:vertAlign w:val="subscript"/>
        </w:rPr>
        <w:t>21</w:t>
      </w:r>
      <w:r w:rsidR="00572592">
        <w:t xml:space="preserve"> field driving magnetic islands. If this quantity is estimated correctly by including perturbed plasma currents, empirical scaling for locking dynamics becomes reliable across devi</w:t>
      </w:r>
      <w:r w:rsidR="008C33DB">
        <w:t xml:space="preserve">ces and coils. For example, the error field threshold scaling has been developed for </w:t>
      </w:r>
      <w:proofErr w:type="spellStart"/>
      <w:r w:rsidR="008C33DB">
        <w:t>Ohmic</w:t>
      </w:r>
      <w:proofErr w:type="spellEnd"/>
      <w:r w:rsidR="008C33DB">
        <w:t xml:space="preserve"> plasmas using IPEC field and is given by </w:t>
      </w:r>
      <w:r w:rsidR="00CA42EA" w:rsidRPr="008C33DB">
        <w:rPr>
          <w:position w:val="-16"/>
        </w:rPr>
        <w:object w:dxaOrig="6780" w:dyaOrig="520" w14:anchorId="0ECDC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23pt" o:ole="">
            <v:imagedata r:id="rId11" o:title=""/>
          </v:shape>
          <o:OLEObject Type="Embed" ProgID="Equation.DSMT4" ShapeID="_x0000_i1025" DrawAspect="Content" ObjectID="_1397197278" r:id="rId12"/>
        </w:object>
      </w:r>
      <w:r w:rsidR="008C33DB">
        <w:t>, based on</w:t>
      </w:r>
      <w:r w:rsidR="00572592">
        <w:t xml:space="preserve"> NST</w:t>
      </w:r>
      <w:r w:rsidR="008C33DB">
        <w:t>X, DIII-D, C</w:t>
      </w:r>
      <w:r w:rsidR="00783D88">
        <w:t>MOD, JET, and KSTAR experiments [1].</w:t>
      </w:r>
    </w:p>
    <w:p w14:paraId="53EBBCB7" w14:textId="17E00595" w:rsidR="00CA42EA" w:rsidRDefault="00572592" w:rsidP="00783D88">
      <w:pPr>
        <w:pStyle w:val="Text"/>
        <w:spacing w:line="320" w:lineRule="atLeast"/>
        <w:jc w:val="both"/>
      </w:pPr>
      <w:r>
        <w:t xml:space="preserve">The </w:t>
      </w:r>
      <w:r w:rsidR="00CA42EA">
        <w:t xml:space="preserve">above </w:t>
      </w:r>
      <w:r>
        <w:t xml:space="preserve">scaling for density and </w:t>
      </w:r>
      <w:proofErr w:type="spellStart"/>
      <w:r>
        <w:t>toroidal</w:t>
      </w:r>
      <w:proofErr w:type="spellEnd"/>
      <w:r>
        <w:t xml:space="preserve"> magnetic field is highly r</w:t>
      </w:r>
      <w:r w:rsidR="00CA42EA">
        <w:t xml:space="preserve">obust as found in a number of different </w:t>
      </w:r>
      <w:proofErr w:type="spellStart"/>
      <w:r w:rsidR="00CA42EA">
        <w:t>Ohmi</w:t>
      </w:r>
      <w:r w:rsidR="00DB54D3">
        <w:t>c</w:t>
      </w:r>
      <w:proofErr w:type="spellEnd"/>
      <w:r w:rsidR="00DB54D3">
        <w:t xml:space="preserve"> experiments, but theory of locking physics implies that such scaling may critically fail if a significant torque is introduced and thereby rotation is established differently from natural r</w:t>
      </w:r>
      <w:r w:rsidR="00BF497F">
        <w:t>otation</w:t>
      </w:r>
      <w:r w:rsidR="00DB54D3">
        <w:t>.</w:t>
      </w:r>
      <w:r w:rsidR="00783D88">
        <w:t xml:space="preserve"> The previous NSTX high-beta n=1 experiment using n=3 braking clearly showed this trend with rotation scaling </w:t>
      </w:r>
      <w:r w:rsidR="00783D88" w:rsidRPr="008C33DB">
        <w:rPr>
          <w:position w:val="-16"/>
        </w:rPr>
        <w:object w:dxaOrig="5200" w:dyaOrig="440" w14:anchorId="6FE51EE7">
          <v:shape id="_x0000_i1041" type="#_x0000_t75" style="width:225pt;height:19pt" o:ole="">
            <v:imagedata r:id="rId13" o:title=""/>
          </v:shape>
          <o:OLEObject Type="Embed" ProgID="Equation.DSMT4" ShapeID="_x0000_i1041" DrawAspect="Content" ObjectID="_1397197279" r:id="rId14"/>
        </w:object>
      </w:r>
      <w:r w:rsidR="00BF497F">
        <w:t xml:space="preserve"> [2] and also DIII-D studied and showed the significant change in the threshold by non-resonant field [3] and torque [4]. </w:t>
      </w:r>
      <w:proofErr w:type="spellStart"/>
      <w:r w:rsidR="00B65C59">
        <w:t>The</w:t>
      </w:r>
      <w:proofErr w:type="spellEnd"/>
      <w:r w:rsidR="00B65C59">
        <w:t xml:space="preserve"> modified rotation will change cross-field viscosity, and thereby the balance between viscous force and electromagnetic force that is critical at the onset of locked modes.</w:t>
      </w:r>
    </w:p>
    <w:p w14:paraId="15B39FF6" w14:textId="77777777" w:rsidR="00E10D1C" w:rsidRDefault="00273E52" w:rsidP="00783D88">
      <w:pPr>
        <w:pStyle w:val="Text"/>
        <w:jc w:val="both"/>
      </w:pPr>
      <w:r>
        <w:t xml:space="preserve">Non-resonant magnetic braking is one of the best tools to modify rotation by neoclassical </w:t>
      </w:r>
      <w:proofErr w:type="spellStart"/>
      <w:r>
        <w:t>toroidal</w:t>
      </w:r>
      <w:proofErr w:type="spellEnd"/>
      <w:r>
        <w:t xml:space="preserve"> viscosity (NTV), without affecting other kinetic parameters such as density, as proposed in this experiment. </w:t>
      </w:r>
      <w:r w:rsidR="00E10D1C">
        <w:t xml:space="preserve">RTV measurements for XP1506 already showed that 1-2kA n=2 field can reduce rotation significantly, without variation in density and temperature evolution. </w:t>
      </w:r>
    </w:p>
    <w:p w14:paraId="270C4DED" w14:textId="544C2F94" w:rsidR="00273E52" w:rsidRDefault="00273E52" w:rsidP="00783D88">
      <w:pPr>
        <w:pStyle w:val="Text"/>
        <w:jc w:val="both"/>
      </w:pPr>
      <w:r>
        <w:t>On the</w:t>
      </w:r>
      <w:r w:rsidR="00B65C59">
        <w:t xml:space="preserve"> other hand, the balance between viscous force and electromagnetic force can be directly affected by non-resonant field, since the total viscous force can be changed by NTV</w:t>
      </w:r>
      <w:r w:rsidR="00BF497F">
        <w:t xml:space="preserve"> [5</w:t>
      </w:r>
      <w:r w:rsidR="00783D88">
        <w:t>]</w:t>
      </w:r>
      <w:r w:rsidR="00B65C59">
        <w:t xml:space="preserve"> itself and the electromagnetic force can also be changed by </w:t>
      </w:r>
      <w:r w:rsidR="00783D88">
        <w:t>mode</w:t>
      </w:r>
      <w:r w:rsidR="00B65C59">
        <w:t xml:space="preserve"> coupling between resonant and non-resonant field. Therefore, it is also important to check if the error field threshold can be changed in the same level of rotation when </w:t>
      </w:r>
      <w:proofErr w:type="gramStart"/>
      <w:r w:rsidR="00B65C59">
        <w:t>the rotation is produced by different non-resonant field</w:t>
      </w:r>
      <w:r w:rsidR="009E4EC5">
        <w:t>s</w:t>
      </w:r>
      <w:proofErr w:type="gramEnd"/>
      <w:r w:rsidR="009E4EC5">
        <w:t xml:space="preserve">. </w:t>
      </w:r>
      <w:r w:rsidR="00B65C59">
        <w:t>This experime</w:t>
      </w:r>
      <w:r w:rsidR="009E4EC5">
        <w:t xml:space="preserve">nt </w:t>
      </w:r>
      <w:r w:rsidR="00E10D1C">
        <w:t>will attempt to produce two significantly different level of rotation from natural level by each n=2, n=3 and n=2+3, and thus can test this hypothesis.</w:t>
      </w:r>
      <w:r w:rsidR="00B65C59">
        <w:t xml:space="preserve"> </w:t>
      </w:r>
    </w:p>
    <w:p w14:paraId="1E16415C" w14:textId="79C8A166" w:rsidR="00572592" w:rsidRDefault="00E10D1C" w:rsidP="00783D88">
      <w:pPr>
        <w:pStyle w:val="Text"/>
        <w:jc w:val="both"/>
      </w:pPr>
      <w:r>
        <w:t xml:space="preserve">Another interesting observation for n=1 locked modes in the presence of non-resonant field was obtained in KSTAR. It was shown that the n=2 field can reduce the n=1 error field threshold at the onset as expected, but surprisingly the disruption driven by locking was delayed and mitigated when n=2 field is increased. A theory by </w:t>
      </w:r>
      <w:proofErr w:type="spellStart"/>
      <w:r>
        <w:t>Aydemir</w:t>
      </w:r>
      <w:proofErr w:type="spellEnd"/>
      <w:r>
        <w:t xml:space="preserve"> suggests that the n=1 island in non-linear phase can be shrink geometrically by flux surface wobbling caused by non-resonant field, possibly explaining the mitigation of disruption as well as the n=1 signal reduction in the non-linear phase</w:t>
      </w:r>
      <w:r w:rsidR="00783D88">
        <w:t xml:space="preserve"> [4]</w:t>
      </w:r>
      <w:r>
        <w:t>. This experiment will continue the n=1 ramp-up until disruptive events in the presence of n=2 or n=3, and thus can test the theory and compare the results with KSTAR.</w:t>
      </w:r>
    </w:p>
    <w:p w14:paraId="09CA3548" w14:textId="77777777" w:rsidR="00BF497F" w:rsidRDefault="00BF497F" w:rsidP="00783D88">
      <w:pPr>
        <w:pStyle w:val="Text"/>
        <w:jc w:val="both"/>
      </w:pPr>
    </w:p>
    <w:p w14:paraId="23BB7DDD" w14:textId="5FCE67B0" w:rsidR="00783D88" w:rsidRDefault="00783D88" w:rsidP="00BF497F">
      <w:pPr>
        <w:pStyle w:val="Text"/>
        <w:spacing w:line="240" w:lineRule="exact"/>
        <w:jc w:val="both"/>
      </w:pPr>
      <w:r>
        <w:t>[1] J</w:t>
      </w:r>
      <w:proofErr w:type="gramStart"/>
      <w:r>
        <w:t>.-</w:t>
      </w:r>
      <w:proofErr w:type="gramEnd"/>
      <w:r>
        <w:t>K. Park et al., IAEA FEC (2012)</w:t>
      </w:r>
    </w:p>
    <w:p w14:paraId="659C09EB" w14:textId="1C593BB1" w:rsidR="00783D88" w:rsidRDefault="00783D88" w:rsidP="00BF497F">
      <w:pPr>
        <w:pStyle w:val="Text"/>
        <w:spacing w:line="240" w:lineRule="exact"/>
        <w:jc w:val="both"/>
      </w:pPr>
      <w:r>
        <w:t>[2] J</w:t>
      </w:r>
      <w:proofErr w:type="gramStart"/>
      <w:r>
        <w:t>.-</w:t>
      </w:r>
      <w:proofErr w:type="gramEnd"/>
      <w:r>
        <w:t xml:space="preserve">K. Park, J. E. Menard et al., </w:t>
      </w:r>
      <w:proofErr w:type="spellStart"/>
      <w:r>
        <w:t>Nucl</w:t>
      </w:r>
      <w:proofErr w:type="spellEnd"/>
      <w:r>
        <w:t xml:space="preserve">. Fusion </w:t>
      </w:r>
      <w:r w:rsidRPr="00783D88">
        <w:rPr>
          <w:b/>
        </w:rPr>
        <w:t>52</w:t>
      </w:r>
      <w:r>
        <w:t xml:space="preserve"> (2012) 023004</w:t>
      </w:r>
    </w:p>
    <w:p w14:paraId="5EB84C83" w14:textId="6EC17D2D" w:rsidR="00BF497F" w:rsidRDefault="00BF497F" w:rsidP="00BF497F">
      <w:pPr>
        <w:pStyle w:val="Text"/>
        <w:spacing w:line="240" w:lineRule="exact"/>
        <w:jc w:val="both"/>
      </w:pPr>
      <w:r>
        <w:t xml:space="preserve">[3] R. J. La </w:t>
      </w:r>
      <w:proofErr w:type="spellStart"/>
      <w:r>
        <w:t>Haye</w:t>
      </w:r>
      <w:proofErr w:type="spellEnd"/>
      <w:r>
        <w:t xml:space="preserve"> et al., APS (2012)</w:t>
      </w:r>
    </w:p>
    <w:p w14:paraId="5F5C309A" w14:textId="0FEC2382" w:rsidR="00BF497F" w:rsidRDefault="00BF497F" w:rsidP="00BF497F">
      <w:pPr>
        <w:pStyle w:val="Text"/>
        <w:spacing w:line="240" w:lineRule="exact"/>
        <w:jc w:val="both"/>
      </w:pPr>
      <w:r>
        <w:t>[4] R. J. Buttery et al., ITPA MHD (2012)</w:t>
      </w:r>
    </w:p>
    <w:p w14:paraId="63F7F31D" w14:textId="2FCE3D5B" w:rsidR="00783D88" w:rsidRDefault="00BF497F" w:rsidP="00BF497F">
      <w:pPr>
        <w:pStyle w:val="Text"/>
        <w:spacing w:line="240" w:lineRule="exact"/>
        <w:jc w:val="both"/>
      </w:pPr>
      <w:r>
        <w:t>[5</w:t>
      </w:r>
      <w:r w:rsidR="00783D88">
        <w:t xml:space="preserve">] A. Cole et al., Phys. Rev. </w:t>
      </w:r>
      <w:proofErr w:type="spellStart"/>
      <w:r w:rsidR="00783D88">
        <w:t>Lett</w:t>
      </w:r>
      <w:proofErr w:type="spellEnd"/>
      <w:r w:rsidR="00783D88">
        <w:t xml:space="preserve">. </w:t>
      </w:r>
      <w:r w:rsidR="00783D88" w:rsidRPr="00783D88">
        <w:rPr>
          <w:b/>
        </w:rPr>
        <w:t>99</w:t>
      </w:r>
      <w:r w:rsidR="00783D88">
        <w:t xml:space="preserve"> (2007) 065001</w:t>
      </w:r>
    </w:p>
    <w:p w14:paraId="583104C0" w14:textId="31893617" w:rsidR="00783D88" w:rsidRDefault="00BF497F" w:rsidP="00BF497F">
      <w:pPr>
        <w:pStyle w:val="Text"/>
        <w:spacing w:line="240" w:lineRule="exact"/>
        <w:jc w:val="both"/>
      </w:pPr>
      <w:r>
        <w:t>[6</w:t>
      </w:r>
      <w:proofErr w:type="gramStart"/>
      <w:r w:rsidR="00783D88">
        <w:t>]  J</w:t>
      </w:r>
      <w:proofErr w:type="gramEnd"/>
      <w:r w:rsidR="00783D88">
        <w:t xml:space="preserve">. Kim, Y. In, A. </w:t>
      </w:r>
      <w:proofErr w:type="spellStart"/>
      <w:r w:rsidR="00783D88">
        <w:t>Aydemir</w:t>
      </w:r>
      <w:proofErr w:type="spellEnd"/>
      <w:r w:rsidR="00783D88">
        <w:t>, J</w:t>
      </w:r>
      <w:proofErr w:type="gramStart"/>
      <w:r w:rsidR="00783D88">
        <w:t>.-</w:t>
      </w:r>
      <w:proofErr w:type="gramEnd"/>
      <w:r w:rsidR="00783D88">
        <w:t>K. Park, submitted to Nature communication (2015)</w:t>
      </w:r>
    </w:p>
    <w:p w14:paraId="33C960D0" w14:textId="77777777" w:rsidR="006A75B7" w:rsidRDefault="006A75B7" w:rsidP="00BF497F">
      <w:pPr>
        <w:pStyle w:val="Text"/>
        <w:spacing w:line="240" w:lineRule="exact"/>
        <w:jc w:val="both"/>
      </w:pPr>
    </w:p>
    <w:p w14:paraId="56D62C1B" w14:textId="77777777" w:rsidR="00DA205D" w:rsidRDefault="00DA205D" w:rsidP="00783D88">
      <w:pPr>
        <w:pStyle w:val="Heading1"/>
        <w:jc w:val="both"/>
      </w:pPr>
      <w:r>
        <w:t>3.</w:t>
      </w:r>
      <w:r>
        <w:tab/>
        <w:t>Experimental run plan</w:t>
      </w:r>
    </w:p>
    <w:p w14:paraId="7166DECC" w14:textId="08E754C0" w:rsidR="00DA205D" w:rsidRDefault="004E1313" w:rsidP="00783D88">
      <w:pPr>
        <w:pStyle w:val="Text"/>
        <w:jc w:val="both"/>
      </w:pPr>
      <w:r>
        <w:t xml:space="preserve">The reference target will be a stable </w:t>
      </w:r>
      <w:r w:rsidR="0085008F">
        <w:t xml:space="preserve">700kA </w:t>
      </w:r>
      <w:r>
        <w:t>L-mode discharge with 1</w:t>
      </w:r>
      <w:r w:rsidR="0085008F">
        <w:t>.1</w:t>
      </w:r>
      <w:r>
        <w:t>MW NBI</w:t>
      </w:r>
      <w:r w:rsidR="0085008F">
        <w:t xml:space="preserve"> (source 1B 65kV)</w:t>
      </w:r>
      <w:r>
        <w:t>, in which will enable the fast rotation measurement. Then the various combinations of n=1+2+3 will be applied to test n=1 error field threshold with non-resonant braking. The required amplitudes o</w:t>
      </w:r>
      <w:r w:rsidR="00FD4551">
        <w:t>f n=2 or 3 may be high up to 1-2</w:t>
      </w:r>
      <w:r>
        <w:t xml:space="preserve">kA to change rotation, and thus the distribution of the currents when different n’s are combined becomes important to produce them under the SPA limitation, 3.3kA. </w:t>
      </w:r>
    </w:p>
    <w:p w14:paraId="127E33E5" w14:textId="77777777" w:rsidR="004E1313" w:rsidRDefault="004E1313" w:rsidP="00783D88">
      <w:pPr>
        <w:pStyle w:val="Text"/>
        <w:jc w:val="both"/>
      </w:pPr>
      <w:r>
        <w:t>The suggested waveform, on the top of PF5-proportional EFC is:</w:t>
      </w:r>
    </w:p>
    <w:p w14:paraId="0E998E5E" w14:textId="6291FA01" w:rsidR="004E1313" w:rsidRDefault="004E1313" w:rsidP="00783D88">
      <w:pPr>
        <w:pStyle w:val="Text"/>
        <w:jc w:val="both"/>
      </w:pPr>
      <w:r>
        <w:t>I</w:t>
      </w:r>
      <w:r w:rsidRPr="004E1313">
        <w:rPr>
          <w:vertAlign w:val="subscript"/>
        </w:rPr>
        <w:t>RWM</w:t>
      </w:r>
      <w:r>
        <w:t>=(0.088I</w:t>
      </w:r>
      <w:r w:rsidRPr="004E1313">
        <w:rPr>
          <w:vertAlign w:val="subscript"/>
        </w:rPr>
        <w:t>PF5</w:t>
      </w:r>
      <w:r>
        <w:t xml:space="preserve"> - I</w:t>
      </w:r>
      <w:r w:rsidRPr="004E1313">
        <w:rPr>
          <w:vertAlign w:val="subscript"/>
        </w:rPr>
        <w:t>n=</w:t>
      </w:r>
      <w:proofErr w:type="gramStart"/>
      <w:r w:rsidRPr="004E1313">
        <w:rPr>
          <w:vertAlign w:val="subscript"/>
        </w:rPr>
        <w:t>1</w:t>
      </w:r>
      <w:r>
        <w:t>)</w:t>
      </w:r>
      <w:proofErr w:type="spellStart"/>
      <w:r>
        <w:t>cos</w:t>
      </w:r>
      <w:proofErr w:type="spellEnd"/>
      <w:proofErr w:type="gramEnd"/>
      <w:r>
        <w:t>(φ-15) + I</w:t>
      </w:r>
      <w:r w:rsidRPr="004E1313">
        <w:rPr>
          <w:vertAlign w:val="subscript"/>
        </w:rPr>
        <w:t>n=2</w:t>
      </w:r>
      <w:r w:rsidR="0070176D">
        <w:t>cos(2φ-75</w:t>
      </w:r>
      <w:r>
        <w:t>) + I</w:t>
      </w:r>
      <w:r w:rsidRPr="004E1313">
        <w:rPr>
          <w:vertAlign w:val="subscript"/>
        </w:rPr>
        <w:t>n=3</w:t>
      </w:r>
      <w:r>
        <w:t>cos(2φ-180),</w:t>
      </w:r>
    </w:p>
    <w:p w14:paraId="1D5DC7A7" w14:textId="73FBCC6A" w:rsidR="00B232C8" w:rsidRDefault="004E1313" w:rsidP="00783D88">
      <w:pPr>
        <w:pStyle w:val="Text"/>
        <w:jc w:val="both"/>
      </w:pPr>
      <w:proofErr w:type="gramStart"/>
      <w:r>
        <w:t>where</w:t>
      </w:r>
      <w:proofErr w:type="gramEnd"/>
      <w:r>
        <w:t xml:space="preserve"> φ=0,60,120,180,240,270 for RWM1,..,6 respectively. </w:t>
      </w:r>
      <w:r w:rsidR="00FD4551">
        <w:t>This distribution is expected to afford I</w:t>
      </w:r>
      <w:r w:rsidR="00FD4551" w:rsidRPr="00FD4551">
        <w:rPr>
          <w:vertAlign w:val="subscript"/>
        </w:rPr>
        <w:t>n=2</w:t>
      </w:r>
      <w:r w:rsidR="00FD4551">
        <w:t>~3kA, I</w:t>
      </w:r>
      <w:r w:rsidR="00FD4551" w:rsidRPr="00FD4551">
        <w:rPr>
          <w:vertAlign w:val="subscript"/>
        </w:rPr>
        <w:t>n=3</w:t>
      </w:r>
      <w:r w:rsidR="0070176D">
        <w:t>~2</w:t>
      </w:r>
      <w:r w:rsidR="00FD4551">
        <w:t>kA, I</w:t>
      </w:r>
      <w:r w:rsidR="00FD4551" w:rsidRPr="00FD4551">
        <w:rPr>
          <w:vertAlign w:val="subscript"/>
        </w:rPr>
        <w:t>n=2</w:t>
      </w:r>
      <w:r w:rsidR="0070176D">
        <w:t>~1.5</w:t>
      </w:r>
      <w:r w:rsidR="001E25AC">
        <w:t>kA+I</w:t>
      </w:r>
      <w:r w:rsidR="001E25AC" w:rsidRPr="001E25AC">
        <w:rPr>
          <w:vertAlign w:val="subscript"/>
        </w:rPr>
        <w:t>n=3</w:t>
      </w:r>
      <w:r w:rsidR="001E25AC">
        <w:t>~1.8kA, on the top of I</w:t>
      </w:r>
      <w:r w:rsidR="001E25AC" w:rsidRPr="00FF59E1">
        <w:rPr>
          <w:vertAlign w:val="subscript"/>
        </w:rPr>
        <w:t>n=1</w:t>
      </w:r>
      <w:r w:rsidR="00FF59E1">
        <w:t>~1.2</w:t>
      </w:r>
      <w:r w:rsidR="001E25AC">
        <w:t>kA</w:t>
      </w:r>
      <w:r w:rsidR="00FF59E1">
        <w:t xml:space="preserve"> which is about 1.5 times larger than what is expected for locking I</w:t>
      </w:r>
      <w:r w:rsidR="00FF59E1" w:rsidRPr="00FF59E1">
        <w:rPr>
          <w:vertAlign w:val="subscript"/>
        </w:rPr>
        <w:t>n=1,lock</w:t>
      </w:r>
      <w:r w:rsidR="00FF59E1">
        <w:t>, based on XP1506.</w:t>
      </w:r>
      <w:r w:rsidR="001E25AC">
        <w:t xml:space="preserve"> </w:t>
      </w:r>
    </w:p>
    <w:p w14:paraId="1A761F0F" w14:textId="778F7531" w:rsidR="00783D88" w:rsidRDefault="00FF59E1" w:rsidP="00783D88">
      <w:pPr>
        <w:pStyle w:val="Text"/>
        <w:jc w:val="both"/>
      </w:pPr>
      <w:r>
        <w:t xml:space="preserve">The detailed </w:t>
      </w:r>
      <w:r w:rsidR="00074968">
        <w:t xml:space="preserve">shot plans </w:t>
      </w:r>
      <w:r w:rsidR="006A75B7">
        <w:t xml:space="preserve">are below </w:t>
      </w:r>
      <w:r w:rsidR="00074968">
        <w:t>(</w:t>
      </w:r>
      <w:r w:rsidR="00074968" w:rsidRPr="00074968">
        <w:t>10 shots</w:t>
      </w:r>
      <w:r w:rsidR="00074968">
        <w:t>):</w:t>
      </w:r>
    </w:p>
    <w:p w14:paraId="35FC5933" w14:textId="4747E09A" w:rsidR="004E1313" w:rsidRDefault="004E1313" w:rsidP="00783D88">
      <w:pPr>
        <w:pStyle w:val="Text"/>
        <w:jc w:val="both"/>
      </w:pPr>
    </w:p>
    <w:p w14:paraId="58C50908" w14:textId="50B3D0CA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(L-mode ref. #204146 or </w:t>
      </w:r>
      <w:proofErr w:type="spellStart"/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Ohmic</w:t>
      </w:r>
      <w:proofErr w:type="spellEnd"/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) reference target + PF5-proprotional EFC (0.088</w:t>
      </w:r>
      <w:r w:rsidR="00B232C8">
        <w:rPr>
          <w:rFonts w:eastAsiaTheme="minorEastAsia" w:cs="Arial"/>
          <w:color w:val="000000" w:themeColor="text1"/>
          <w:kern w:val="24"/>
          <w:sz w:val="24"/>
          <w:szCs w:val="24"/>
        </w:rPr>
        <w:t>A/A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, φ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=15)</w:t>
      </w:r>
    </w:p>
    <w:p w14:paraId="19F84E4D" w14:textId="77777777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n=1 locking (0.7s-1.2s, 2.4kA/s ramp-up, φ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=195)</w:t>
      </w:r>
    </w:p>
    <w:p w14:paraId="433E7F0B" w14:textId="7B3B4E92" w:rsidR="0085008F" w:rsidRPr="0085008F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n=2 pulses (1kA 0.5s-0.8s, 2kA 1.1s-1.4s, φ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=90)</w:t>
      </w:r>
    </w:p>
    <w:p w14:paraId="149AA302" w14:textId="77EF712A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long pulse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ramp-up (and steady after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=1.2kA)</w:t>
      </w:r>
    </w:p>
    <w:p w14:paraId="0B6C31D0" w14:textId="0E731B68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</w:rPr>
        <w:t>EFC + 2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long pulse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ramp-up</w:t>
      </w:r>
    </w:p>
    <w:p w14:paraId="50BFA0E0" w14:textId="6DEA93D1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n=3 ramp up to check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</w:t>
      </w:r>
      <w:r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level to match rotation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by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n=2</w:t>
      </w:r>
      <w:r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and 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</w:t>
      </w:r>
    </w:p>
    <w:p w14:paraId="628B8093" w14:textId="36E97A4A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</w:rPr>
        <w:t>EFC + n=3 pulses for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double check (I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n=3,1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0.5s-0.8s,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n=3,2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1.1s-1.4s)</w:t>
      </w:r>
    </w:p>
    <w:p w14:paraId="1CD06105" w14:textId="77777777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n=3,1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long pulse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ramp-up </w:t>
      </w:r>
    </w:p>
    <w:p w14:paraId="0126B996" w14:textId="77777777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n=3,2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long pulse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ramp-up </w:t>
      </w:r>
    </w:p>
    <w:p w14:paraId="45AA6EE2" w14:textId="7FC148B3" w:rsidR="00074968" w:rsidRPr="00074968" w:rsidRDefault="00074968" w:rsidP="00783D88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EFC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 xml:space="preserve">n=2 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>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n=3,1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long pulse + I</w:t>
      </w:r>
      <w:r w:rsidRPr="00074968">
        <w:rPr>
          <w:rFonts w:eastAsiaTheme="minorEastAsia" w:cs="Arial"/>
          <w:color w:val="000000" w:themeColor="text1"/>
          <w:kern w:val="24"/>
          <w:position w:val="-9"/>
          <w:sz w:val="24"/>
          <w:szCs w:val="24"/>
          <w:vertAlign w:val="subscript"/>
        </w:rPr>
        <w:t>n=1</w:t>
      </w:r>
      <w:r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ramp-up (Assume linearity for rotation</w:t>
      </w:r>
      <w:r w:rsidRPr="00074968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change)</w:t>
      </w:r>
    </w:p>
    <w:p w14:paraId="033E5744" w14:textId="31C10538" w:rsidR="00074968" w:rsidRDefault="00074968" w:rsidP="00783D88">
      <w:pPr>
        <w:pStyle w:val="Text"/>
        <w:jc w:val="both"/>
      </w:pPr>
      <w:r>
        <w:t xml:space="preserve">This requires 10 shots without failure, but doable for 0.5 day. If time permitting, it is interesting to try the step 2,4,5 step for </w:t>
      </w:r>
      <w:proofErr w:type="spellStart"/>
      <w:r>
        <w:t>Ohmic</w:t>
      </w:r>
      <w:proofErr w:type="spellEnd"/>
      <w:r>
        <w:t xml:space="preserve"> target, to directly compare the results with KSTAR.</w:t>
      </w:r>
    </w:p>
    <w:p w14:paraId="51373F93" w14:textId="77777777" w:rsidR="000F3AA7" w:rsidRDefault="000F3AA7" w:rsidP="00783D88">
      <w:pPr>
        <w:pStyle w:val="Text"/>
        <w:jc w:val="both"/>
      </w:pPr>
    </w:p>
    <w:p w14:paraId="145F6B97" w14:textId="77777777" w:rsidR="00DA205D" w:rsidRDefault="00DA205D" w:rsidP="00783D88">
      <w:pPr>
        <w:pStyle w:val="Heading1"/>
        <w:jc w:val="both"/>
      </w:pPr>
      <w:r>
        <w:t>4.</w:t>
      </w:r>
      <w:r>
        <w:tab/>
        <w:t>Required machine, NBI, RF, CHI and diagnostic capabilities</w:t>
      </w:r>
    </w:p>
    <w:p w14:paraId="39283EF6" w14:textId="77777777" w:rsid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-Italic"/>
          <w:i/>
          <w:iCs/>
          <w:szCs w:val="24"/>
        </w:rPr>
      </w:pPr>
    </w:p>
    <w:p w14:paraId="6561AD3D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  <w:r w:rsidRPr="00B02B4F">
        <w:rPr>
          <w:rFonts w:cs="Times-Italic"/>
          <w:iCs/>
          <w:szCs w:val="24"/>
        </w:rPr>
        <w:t>Machine:</w:t>
      </w:r>
    </w:p>
    <w:p w14:paraId="6F3FDD37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</w:p>
    <w:p w14:paraId="7A83B0DF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 w:rsidRPr="00B02B4F">
        <w:rPr>
          <w:rFonts w:cs="Times-Italic"/>
          <w:szCs w:val="24"/>
        </w:rPr>
        <w:t>RWM coils and SPA power supplies for best EFC.</w:t>
      </w:r>
    </w:p>
    <w:p w14:paraId="29254F4E" w14:textId="05EF8308" w:rsidR="00B02B4F" w:rsidRPr="00B02B4F" w:rsidRDefault="00B02B4F" w:rsidP="00783D88">
      <w:pPr>
        <w:jc w:val="both"/>
        <w:rPr>
          <w:rFonts w:cs="Times-Italic"/>
          <w:szCs w:val="24"/>
        </w:rPr>
      </w:pPr>
      <w:r w:rsidRPr="00B02B4F">
        <w:rPr>
          <w:rFonts w:cs="Times-Italic"/>
          <w:szCs w:val="24"/>
        </w:rPr>
        <w:t xml:space="preserve">Require </w:t>
      </w:r>
      <w:r>
        <w:rPr>
          <w:rFonts w:cs="Times-Italic"/>
          <w:szCs w:val="24"/>
        </w:rPr>
        <w:t>NBI B source, 65kV as used for the reference.</w:t>
      </w:r>
    </w:p>
    <w:p w14:paraId="17602101" w14:textId="77777777" w:rsidR="00B02B4F" w:rsidRPr="00B02B4F" w:rsidRDefault="00B02B4F" w:rsidP="00783D88">
      <w:pPr>
        <w:jc w:val="both"/>
        <w:rPr>
          <w:szCs w:val="24"/>
        </w:rPr>
      </w:pPr>
    </w:p>
    <w:p w14:paraId="5DDEE9A5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  <w:r w:rsidRPr="00B02B4F">
        <w:rPr>
          <w:rFonts w:cs="Times-Italic"/>
          <w:iCs/>
          <w:szCs w:val="24"/>
        </w:rPr>
        <w:t>Diagnostics:</w:t>
      </w:r>
    </w:p>
    <w:p w14:paraId="4BB64751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</w:p>
    <w:p w14:paraId="52D329E6" w14:textId="5082901D" w:rsid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>
        <w:rPr>
          <w:rFonts w:cs="Times-Italic"/>
          <w:szCs w:val="24"/>
        </w:rPr>
        <w:t xml:space="preserve">RTV is the one critical measurement. </w:t>
      </w:r>
      <w:proofErr w:type="gramStart"/>
      <w:r>
        <w:rPr>
          <w:rFonts w:cs="Times-Italic"/>
          <w:szCs w:val="24"/>
        </w:rPr>
        <w:t>1kHz sampling</w:t>
      </w:r>
      <w:proofErr w:type="gramEnd"/>
      <w:r>
        <w:rPr>
          <w:rFonts w:cs="Times-Italic"/>
          <w:szCs w:val="24"/>
        </w:rPr>
        <w:t xml:space="preserve"> rate may be adjusted to 100Hz for better S/N.</w:t>
      </w:r>
    </w:p>
    <w:p w14:paraId="2ADAC93E" w14:textId="77777777" w:rsid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 w:rsidRPr="00B02B4F">
        <w:rPr>
          <w:rFonts w:cs="Times-Italic"/>
          <w:szCs w:val="24"/>
        </w:rPr>
        <w:t>Require all magnetic diagnostics, including RWM/EF sensors.</w:t>
      </w:r>
    </w:p>
    <w:p w14:paraId="2821B506" w14:textId="77777777" w:rsidR="00DF09BB" w:rsidRPr="00B02B4F" w:rsidRDefault="00DF09BB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 w:rsidRPr="00B02B4F">
        <w:rPr>
          <w:rFonts w:cs="Times-Italic"/>
          <w:szCs w:val="24"/>
        </w:rPr>
        <w:t>Require EFIT.</w:t>
      </w:r>
    </w:p>
    <w:p w14:paraId="302A7A93" w14:textId="77777777" w:rsidR="00DF09BB" w:rsidRPr="00B02B4F" w:rsidRDefault="00DF09BB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 w:rsidRPr="00B02B4F">
        <w:rPr>
          <w:rFonts w:cs="Times-Italic"/>
          <w:szCs w:val="24"/>
        </w:rPr>
        <w:t>Require Thomson scattering.</w:t>
      </w:r>
    </w:p>
    <w:p w14:paraId="266708B2" w14:textId="6E084D0B" w:rsidR="00B02B4F" w:rsidRPr="00B02B4F" w:rsidRDefault="00DF09BB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  <w:r>
        <w:rPr>
          <w:rFonts w:cs="Times-Italic"/>
          <w:szCs w:val="24"/>
        </w:rPr>
        <w:t xml:space="preserve">Desire </w:t>
      </w:r>
      <w:proofErr w:type="spellStart"/>
      <w:r>
        <w:rPr>
          <w:rFonts w:cs="Times-Italic"/>
          <w:szCs w:val="24"/>
        </w:rPr>
        <w:t>toroidal</w:t>
      </w:r>
      <w:proofErr w:type="spellEnd"/>
      <w:r>
        <w:rPr>
          <w:rFonts w:cs="Times-Italic"/>
          <w:szCs w:val="24"/>
        </w:rPr>
        <w:t xml:space="preserve"> CHERS, MSE, ERD, etc.</w:t>
      </w:r>
    </w:p>
    <w:p w14:paraId="45EFE00F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szCs w:val="24"/>
        </w:rPr>
      </w:pPr>
    </w:p>
    <w:p w14:paraId="1E737FCF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  <w:r w:rsidRPr="00B02B4F">
        <w:rPr>
          <w:rFonts w:cs="Times-Italic"/>
          <w:iCs/>
          <w:szCs w:val="24"/>
        </w:rPr>
        <w:t>Prerequisite XPs:</w:t>
      </w:r>
    </w:p>
    <w:p w14:paraId="4FFAF24D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Italic"/>
          <w:iCs/>
          <w:szCs w:val="24"/>
        </w:rPr>
      </w:pPr>
    </w:p>
    <w:p w14:paraId="692E6676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Bold"/>
          <w:szCs w:val="24"/>
        </w:rPr>
      </w:pPr>
      <w:r w:rsidRPr="00B02B4F">
        <w:rPr>
          <w:rFonts w:cs="Times-Italic"/>
          <w:szCs w:val="24"/>
        </w:rPr>
        <w:t xml:space="preserve">XP-1506: </w:t>
      </w:r>
      <w:r w:rsidRPr="00B02B4F">
        <w:rPr>
          <w:rFonts w:cs="Times-Bold"/>
          <w:szCs w:val="24"/>
        </w:rPr>
        <w:t>Low-</w:t>
      </w:r>
      <w:r w:rsidRPr="00B02B4F">
        <w:rPr>
          <w:szCs w:val="24"/>
        </w:rPr>
        <w:t>β</w:t>
      </w:r>
      <w:r w:rsidRPr="00B02B4F">
        <w:rPr>
          <w:rFonts w:cs="Times-Bold"/>
          <w:szCs w:val="24"/>
        </w:rPr>
        <w:t>, low-density locked mode studies</w:t>
      </w:r>
    </w:p>
    <w:p w14:paraId="30625360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Bold"/>
          <w:szCs w:val="24"/>
        </w:rPr>
      </w:pPr>
    </w:p>
    <w:p w14:paraId="47254DFC" w14:textId="77777777" w:rsidR="00B02B4F" w:rsidRPr="00B02B4F" w:rsidRDefault="00B02B4F" w:rsidP="00783D88">
      <w:pPr>
        <w:widowControl w:val="0"/>
        <w:autoSpaceDE w:val="0"/>
        <w:autoSpaceDN w:val="0"/>
        <w:adjustRightInd w:val="0"/>
        <w:jc w:val="both"/>
        <w:rPr>
          <w:rFonts w:cs="Times-Bold"/>
          <w:iCs/>
          <w:szCs w:val="24"/>
        </w:rPr>
      </w:pPr>
      <w:r w:rsidRPr="00B02B4F">
        <w:rPr>
          <w:rFonts w:cs="Times-Bold"/>
          <w:iCs/>
          <w:szCs w:val="24"/>
        </w:rPr>
        <w:t>Desirable XPs:</w:t>
      </w:r>
    </w:p>
    <w:p w14:paraId="484C0881" w14:textId="77777777" w:rsidR="00DF09BB" w:rsidRDefault="00DF09BB" w:rsidP="00783D88">
      <w:pPr>
        <w:widowControl w:val="0"/>
        <w:autoSpaceDE w:val="0"/>
        <w:autoSpaceDN w:val="0"/>
        <w:adjustRightInd w:val="0"/>
        <w:jc w:val="both"/>
        <w:rPr>
          <w:rFonts w:cs="Times-Bold"/>
          <w:szCs w:val="24"/>
        </w:rPr>
      </w:pPr>
      <w:r w:rsidRPr="00B02B4F">
        <w:rPr>
          <w:rFonts w:cs="Times-Bold"/>
          <w:szCs w:val="24"/>
        </w:rPr>
        <w:t>XP-1515: High-beta locked mode studies</w:t>
      </w:r>
    </w:p>
    <w:p w14:paraId="27EF23BE" w14:textId="4239A35E" w:rsidR="00DF09BB" w:rsidRPr="00B02B4F" w:rsidRDefault="00DF09BB" w:rsidP="00783D88">
      <w:pPr>
        <w:widowControl w:val="0"/>
        <w:autoSpaceDE w:val="0"/>
        <w:autoSpaceDN w:val="0"/>
        <w:adjustRightInd w:val="0"/>
        <w:jc w:val="both"/>
        <w:rPr>
          <w:rFonts w:cs="Times-Bold"/>
          <w:szCs w:val="24"/>
        </w:rPr>
      </w:pPr>
      <w:r>
        <w:rPr>
          <w:rFonts w:cs="Times-Bold"/>
          <w:szCs w:val="24"/>
        </w:rPr>
        <w:t xml:space="preserve">XP-1512: </w:t>
      </w:r>
      <w:proofErr w:type="spellStart"/>
      <w:r>
        <w:rPr>
          <w:rFonts w:cs="Times-Bold"/>
          <w:szCs w:val="24"/>
        </w:rPr>
        <w:t>Perturbative</w:t>
      </w:r>
      <w:proofErr w:type="spellEnd"/>
      <w:r>
        <w:rPr>
          <w:rFonts w:cs="Times-Bold"/>
          <w:szCs w:val="24"/>
        </w:rPr>
        <w:t xml:space="preserve"> momentum analysis</w:t>
      </w:r>
    </w:p>
    <w:p w14:paraId="3556B8AA" w14:textId="77777777" w:rsidR="00DA205D" w:rsidRDefault="00DA205D" w:rsidP="00783D88">
      <w:pPr>
        <w:pStyle w:val="Heading1"/>
        <w:jc w:val="both"/>
      </w:pPr>
      <w:r>
        <w:t>5.</w:t>
      </w:r>
      <w:r>
        <w:tab/>
        <w:t>Planned analysis</w:t>
      </w:r>
    </w:p>
    <w:p w14:paraId="5886D049" w14:textId="57856BCD" w:rsidR="00DA205D" w:rsidRDefault="00DF09BB" w:rsidP="00783D88">
      <w:pPr>
        <w:pStyle w:val="Text"/>
        <w:jc w:val="both"/>
      </w:pPr>
      <w:r>
        <w:t xml:space="preserve">EFIT, IPEC for 3D perturbed equilibrium, locked mode scaling, PENTRC for NTV analysis. The scaling will be compared with </w:t>
      </w:r>
      <w:r w:rsidR="006A75B7">
        <w:t xml:space="preserve">2012 R. La </w:t>
      </w:r>
      <w:proofErr w:type="spellStart"/>
      <w:r w:rsidR="006A75B7">
        <w:t>Haye’s</w:t>
      </w:r>
      <w:proofErr w:type="spellEnd"/>
      <w:r w:rsidR="006A75B7">
        <w:t xml:space="preserve"> model, </w:t>
      </w:r>
      <w:r>
        <w:t>2012 R. Fitzpatrick’s with polarization effects, and 2007 A. Cole’s with NTV.</w:t>
      </w:r>
    </w:p>
    <w:p w14:paraId="46F16932" w14:textId="77777777" w:rsidR="00DA205D" w:rsidRDefault="00DA205D" w:rsidP="00783D88">
      <w:pPr>
        <w:pStyle w:val="Heading1"/>
        <w:jc w:val="both"/>
      </w:pPr>
      <w:r>
        <w:t>6.</w:t>
      </w:r>
      <w:r>
        <w:tab/>
        <w:t>Planned publication of results</w:t>
      </w:r>
    </w:p>
    <w:p w14:paraId="32E5F902" w14:textId="47AF3AD1" w:rsidR="00DF09BB" w:rsidRDefault="00DF09BB" w:rsidP="00783D88">
      <w:pPr>
        <w:pStyle w:val="Text"/>
        <w:jc w:val="both"/>
      </w:pPr>
      <w:r>
        <w:t>Error field threshold dependency on non-resonant field spectrum vs. rotation is new and will be reportable to plasma physic journal if successful.</w:t>
      </w:r>
    </w:p>
    <w:p w14:paraId="3A245176" w14:textId="77777777" w:rsidR="0078271E" w:rsidRDefault="006674B2" w:rsidP="00783D88">
      <w:pPr>
        <w:pStyle w:val="Heading1"/>
        <w:jc w:val="both"/>
      </w:pPr>
      <w:r>
        <w:t>7.</w:t>
      </w:r>
      <w:r>
        <w:tab/>
        <w:t>Estimated Neutron Production</w:t>
      </w:r>
    </w:p>
    <w:p w14:paraId="1E55E78C" w14:textId="77777777" w:rsidR="0078271E" w:rsidRPr="00DF09BB" w:rsidRDefault="0078271E" w:rsidP="00783D88">
      <w:pPr>
        <w:pStyle w:val="Text"/>
        <w:jc w:val="both"/>
      </w:pPr>
      <w:r w:rsidRPr="00DF09BB">
        <w:t xml:space="preserve">Based on the number of shots, plasma current levels, and expected durations, estimate the maximum neutron production of this experiment. See </w:t>
      </w:r>
      <w:r w:rsidR="006674B2" w:rsidRPr="00DF09BB">
        <w:t>calculator in Appendix #2 for this calculation.</w:t>
      </w:r>
    </w:p>
    <w:p w14:paraId="60A0AADE" w14:textId="0B693355" w:rsidR="00DA205D" w:rsidRPr="00DF09BB" w:rsidRDefault="0008203D" w:rsidP="00783D88">
      <w:pPr>
        <w:pStyle w:val="Text"/>
        <w:jc w:val="both"/>
      </w:pPr>
      <w:r w:rsidRPr="00DF09BB">
        <w:t xml:space="preserve"># </w:t>
      </w:r>
      <w:proofErr w:type="gramStart"/>
      <w:r w:rsidRPr="00DF09BB">
        <w:t>of</w:t>
      </w:r>
      <w:proofErr w:type="gramEnd"/>
      <w:r w:rsidRPr="00DF09BB">
        <w:t xml:space="preserve"> Shots</w:t>
      </w:r>
      <w:r w:rsidR="00BB1AD3" w:rsidRPr="00DF09BB">
        <w:t xml:space="preserve"> used in Estimate</w:t>
      </w:r>
      <w:r w:rsidR="00DF09BB">
        <w:t>: 13</w:t>
      </w:r>
      <w:r w:rsidRPr="00DF09BB">
        <w:t xml:space="preserve">          </w:t>
      </w:r>
      <w:r w:rsidR="00BB1AD3" w:rsidRPr="00DF09BB">
        <w:t>Estima</w:t>
      </w:r>
      <w:r w:rsidR="00DF09BB">
        <w:t xml:space="preserve">ted Total Neutron Production: </w:t>
      </w:r>
      <w:r w:rsidR="00DF09BB">
        <w:rPr>
          <w:szCs w:val="24"/>
        </w:rPr>
        <w:t>3.9e+15</w:t>
      </w:r>
    </w:p>
    <w:p w14:paraId="0EC7EBA8" w14:textId="77777777" w:rsidR="00DA205D" w:rsidRDefault="00DA205D">
      <w:pPr>
        <w:pStyle w:val="SectionHeading"/>
      </w:pPr>
      <w:r>
        <w:t>PHYSICS OPERATIONS REQUEST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7209"/>
        <w:gridCol w:w="2853"/>
      </w:tblGrid>
      <w:tr w:rsidR="00DA205D" w:rsidRPr="00903F38" w14:paraId="15E7F442" w14:textId="77777777">
        <w:trPr>
          <w:jc w:val="center"/>
        </w:trPr>
        <w:tc>
          <w:tcPr>
            <w:tcW w:w="7209" w:type="dxa"/>
          </w:tcPr>
          <w:p w14:paraId="26A839D0" w14:textId="4E5197E5" w:rsidR="00DA205D" w:rsidRPr="00903F38" w:rsidRDefault="00DA205D" w:rsidP="00B1785C">
            <w:pPr>
              <w:ind w:left="1071" w:right="162" w:hanging="107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TITLE:</w:t>
            </w:r>
            <w:r w:rsidR="00B232C8">
              <w:rPr>
                <w:color w:val="000000"/>
                <w:sz w:val="28"/>
                <w:lang w:bidi="x-none"/>
              </w:rPr>
              <w:t xml:space="preserve"> </w:t>
            </w:r>
            <w:r w:rsidR="00B1785C">
              <w:rPr>
                <w:b/>
                <w:sz w:val="28"/>
                <w:lang w:bidi="x-none"/>
              </w:rPr>
              <w:t>Resonant E</w:t>
            </w:r>
            <w:r w:rsidR="00B232C8">
              <w:rPr>
                <w:b/>
                <w:sz w:val="28"/>
                <w:lang w:bidi="x-none"/>
              </w:rPr>
              <w:t>F</w:t>
            </w:r>
            <w:r w:rsidR="00B1785C">
              <w:rPr>
                <w:b/>
                <w:sz w:val="28"/>
                <w:lang w:bidi="x-none"/>
              </w:rPr>
              <w:t xml:space="preserve"> Threshold with Magnetic</w:t>
            </w:r>
            <w:r w:rsidR="00B232C8">
              <w:rPr>
                <w:b/>
                <w:sz w:val="28"/>
                <w:lang w:bidi="x-none"/>
              </w:rPr>
              <w:t xml:space="preserve"> Braking</w:t>
            </w:r>
          </w:p>
        </w:tc>
        <w:tc>
          <w:tcPr>
            <w:tcW w:w="2853" w:type="dxa"/>
          </w:tcPr>
          <w:p w14:paraId="1EBEB9BB" w14:textId="09A17C18" w:rsidR="00DA205D" w:rsidRPr="00903F38" w:rsidRDefault="00DA205D" w:rsidP="00DA205D">
            <w:pPr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 xml:space="preserve">No.  </w:t>
            </w:r>
            <w:r w:rsidRPr="00903F38">
              <w:rPr>
                <w:b/>
                <w:color w:val="000000"/>
                <w:sz w:val="28"/>
                <w:lang w:bidi="x-none"/>
              </w:rPr>
              <w:t>OP-XP-</w:t>
            </w:r>
            <w:r w:rsidR="00B232C8">
              <w:rPr>
                <w:b/>
                <w:color w:val="000000"/>
                <w:sz w:val="28"/>
                <w:lang w:bidi="x-none"/>
              </w:rPr>
              <w:t>1543</w:t>
            </w:r>
          </w:p>
        </w:tc>
      </w:tr>
      <w:tr w:rsidR="00DA205D" w:rsidRPr="00903F38" w14:paraId="63C25B8A" w14:textId="77777777">
        <w:trPr>
          <w:jc w:val="center"/>
        </w:trPr>
        <w:tc>
          <w:tcPr>
            <w:tcW w:w="7209" w:type="dxa"/>
          </w:tcPr>
          <w:p w14:paraId="7E9239BA" w14:textId="30E9ECB3" w:rsidR="00DA205D" w:rsidRPr="00903F38" w:rsidRDefault="00DA205D" w:rsidP="00BF497F">
            <w:pPr>
              <w:ind w:left="1611" w:hanging="161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AUTHORS:</w:t>
            </w:r>
            <w:r w:rsidR="00B232C8">
              <w:rPr>
                <w:color w:val="000000"/>
                <w:sz w:val="28"/>
                <w:lang w:bidi="x-none"/>
              </w:rPr>
              <w:t xml:space="preserve"> </w:t>
            </w:r>
            <w:r w:rsidR="00B232C8" w:rsidRPr="00B232C8">
              <w:rPr>
                <w:b/>
                <w:color w:val="000000"/>
                <w:sz w:val="28"/>
                <w:lang w:bidi="x-none"/>
              </w:rPr>
              <w:t>J</w:t>
            </w:r>
            <w:proofErr w:type="gramStart"/>
            <w:r w:rsidR="00B232C8" w:rsidRPr="00B232C8">
              <w:rPr>
                <w:b/>
                <w:color w:val="000000"/>
                <w:sz w:val="28"/>
                <w:lang w:bidi="x-none"/>
              </w:rPr>
              <w:t>.-</w:t>
            </w:r>
            <w:proofErr w:type="gramEnd"/>
            <w:r w:rsidR="00B232C8" w:rsidRPr="00B232C8">
              <w:rPr>
                <w:b/>
                <w:color w:val="000000"/>
                <w:sz w:val="28"/>
                <w:lang w:bidi="x-none"/>
              </w:rPr>
              <w:t xml:space="preserve">K. Park, J. E. Menard, C. E. Mayer, M.  </w:t>
            </w:r>
            <w:proofErr w:type="spellStart"/>
            <w:r w:rsidR="00B232C8" w:rsidRPr="00B232C8">
              <w:rPr>
                <w:b/>
                <w:color w:val="000000"/>
                <w:sz w:val="28"/>
                <w:lang w:bidi="x-none"/>
              </w:rPr>
              <w:t>Lanctot</w:t>
            </w:r>
            <w:proofErr w:type="spellEnd"/>
            <w:r w:rsidR="00B232C8" w:rsidRPr="00B232C8">
              <w:rPr>
                <w:b/>
                <w:color w:val="000000"/>
                <w:sz w:val="28"/>
                <w:lang w:bidi="x-none"/>
              </w:rPr>
              <w:t>, Z. R. Wang</w:t>
            </w:r>
            <w:r w:rsidR="00BF497F">
              <w:rPr>
                <w:b/>
                <w:color w:val="000000"/>
                <w:sz w:val="28"/>
                <w:lang w:bidi="x-none"/>
              </w:rPr>
              <w:t xml:space="preserve">, R. J. La </w:t>
            </w:r>
            <w:proofErr w:type="spellStart"/>
            <w:r w:rsidR="00BF497F">
              <w:rPr>
                <w:b/>
                <w:color w:val="000000"/>
                <w:sz w:val="28"/>
                <w:lang w:bidi="x-none"/>
              </w:rPr>
              <w:t>Haye</w:t>
            </w:r>
            <w:proofErr w:type="spellEnd"/>
            <w:r w:rsidR="00B232C8" w:rsidRPr="00B232C8">
              <w:rPr>
                <w:b/>
                <w:color w:val="000000"/>
                <w:sz w:val="28"/>
                <w:lang w:bidi="x-none"/>
              </w:rPr>
              <w:t xml:space="preserve"> et al.</w:t>
            </w:r>
          </w:p>
        </w:tc>
        <w:tc>
          <w:tcPr>
            <w:tcW w:w="2853" w:type="dxa"/>
          </w:tcPr>
          <w:p w14:paraId="4ABD85C9" w14:textId="132248EA" w:rsidR="00DA205D" w:rsidRPr="00903F38" w:rsidRDefault="00DA205D" w:rsidP="00DA205D">
            <w:pPr>
              <w:ind w:left="873" w:hanging="891"/>
              <w:rPr>
                <w:b/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DATE:</w:t>
            </w:r>
            <w:r w:rsidRPr="00903F38">
              <w:rPr>
                <w:b/>
                <w:color w:val="000000"/>
                <w:sz w:val="28"/>
                <w:lang w:bidi="x-none"/>
              </w:rPr>
              <w:tab/>
            </w:r>
            <w:r w:rsidR="00B232C8">
              <w:rPr>
                <w:b/>
                <w:color w:val="000000"/>
                <w:sz w:val="28"/>
                <w:lang w:bidi="x-none"/>
              </w:rPr>
              <w:t>April 28, 2016</w:t>
            </w:r>
          </w:p>
        </w:tc>
      </w:tr>
    </w:tbl>
    <w:p w14:paraId="323EB013" w14:textId="54F20DFC" w:rsidR="00DA205D" w:rsidRPr="006C095D" w:rsidRDefault="00DA205D" w:rsidP="00DA205D">
      <w:pPr>
        <w:spacing w:before="60" w:after="60"/>
        <w:jc w:val="center"/>
        <w:rPr>
          <w:color w:val="FF0000"/>
        </w:rPr>
      </w:pPr>
      <w:r w:rsidRPr="006C095D">
        <w:rPr>
          <w:i/>
          <w:color w:val="FF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DA205D" w:rsidRPr="00C508C6" w14:paraId="4D5A7CC0" w14:textId="77777777" w:rsidTr="00470A5A">
        <w:trPr>
          <w:trHeight w:val="2510"/>
        </w:trPr>
        <w:tc>
          <w:tcPr>
            <w:tcW w:w="10440" w:type="dxa"/>
            <w:shd w:val="clear" w:color="auto" w:fill="auto"/>
          </w:tcPr>
          <w:p w14:paraId="2553E238" w14:textId="3DC17516" w:rsidR="00DA205D" w:rsidRDefault="00DA205D" w:rsidP="00470A5A">
            <w:pPr>
              <w:pStyle w:val="BodyTextIndent"/>
              <w:spacing w:line="360" w:lineRule="exact"/>
              <w:ind w:left="0" w:firstLine="0"/>
              <w:rPr>
                <w:b/>
                <w:sz w:val="28"/>
              </w:rPr>
            </w:pPr>
            <w:r w:rsidRPr="00854021">
              <w:rPr>
                <w:b/>
                <w:sz w:val="28"/>
              </w:rPr>
              <w:t>Brief description of the most important operational plasma conditions required</w:t>
            </w:r>
            <w:r w:rsidR="0013647C">
              <w:rPr>
                <w:b/>
                <w:sz w:val="28"/>
              </w:rPr>
              <w:t xml:space="preserve"> and any special hardware requirement</w:t>
            </w:r>
            <w:r w:rsidRPr="00854021">
              <w:rPr>
                <w:b/>
                <w:sz w:val="28"/>
              </w:rPr>
              <w:t>:</w:t>
            </w:r>
          </w:p>
          <w:p w14:paraId="2E34D5CE" w14:textId="1017151A" w:rsidR="00B1785C" w:rsidRDefault="00B232C8" w:rsidP="00470A5A">
            <w:pPr>
              <w:pStyle w:val="BodyTextIndent"/>
              <w:spacing w:line="36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L-mode reference with NB1B</w:t>
            </w:r>
          </w:p>
          <w:p w14:paraId="074A057E" w14:textId="3BFB1C26" w:rsidR="00B232C8" w:rsidRDefault="00B232C8" w:rsidP="00470A5A">
            <w:pPr>
              <w:pStyle w:val="BodyTextIndent"/>
              <w:spacing w:line="36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RTV measurements</w:t>
            </w:r>
          </w:p>
          <w:p w14:paraId="29F594CE" w14:textId="41B59D51" w:rsidR="00B232C8" w:rsidRPr="00B232C8" w:rsidRDefault="00B232C8" w:rsidP="00470A5A">
            <w:pPr>
              <w:pStyle w:val="BodyTextIndent"/>
              <w:spacing w:line="36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RWM sensors, coils, and full SPAs</w:t>
            </w:r>
          </w:p>
        </w:tc>
      </w:tr>
      <w:tr w:rsidR="00DA205D" w:rsidRPr="00854021" w14:paraId="6C3C232E" w14:textId="77777777" w:rsidTr="00854021">
        <w:trPr>
          <w:trHeight w:val="1061"/>
        </w:trPr>
        <w:tc>
          <w:tcPr>
            <w:tcW w:w="10440" w:type="dxa"/>
            <w:shd w:val="clear" w:color="auto" w:fill="auto"/>
          </w:tcPr>
          <w:p w14:paraId="2370AA64" w14:textId="2799CD96" w:rsidR="00DA205D" w:rsidRPr="00854021" w:rsidRDefault="00DA205D" w:rsidP="00854021">
            <w:pPr>
              <w:pStyle w:val="BodyTextIndent"/>
              <w:tabs>
                <w:tab w:val="left" w:pos="5040"/>
              </w:tabs>
              <w:spacing w:after="120" w:line="360" w:lineRule="exact"/>
              <w:ind w:left="0" w:firstLine="0"/>
              <w:rPr>
                <w:b/>
                <w:sz w:val="28"/>
              </w:rPr>
            </w:pPr>
            <w:r w:rsidRPr="00854021">
              <w:rPr>
                <w:b/>
                <w:sz w:val="28"/>
              </w:rPr>
              <w:t>Previous shot(s) which can be repeated:</w:t>
            </w:r>
            <w:r w:rsidR="00B232C8">
              <w:rPr>
                <w:b/>
                <w:sz w:val="28"/>
              </w:rPr>
              <w:t xml:space="preserve"> None</w:t>
            </w:r>
            <w:r w:rsidRPr="00854021">
              <w:rPr>
                <w:b/>
                <w:sz w:val="28"/>
              </w:rPr>
              <w:tab/>
            </w:r>
          </w:p>
          <w:p w14:paraId="34459399" w14:textId="5270C53D" w:rsidR="00DA205D" w:rsidRPr="00AA157A" w:rsidRDefault="00DA205D" w:rsidP="00604C04">
            <w:pPr>
              <w:pStyle w:val="Text"/>
              <w:tabs>
                <w:tab w:val="left" w:pos="5040"/>
              </w:tabs>
              <w:spacing w:after="120"/>
            </w:pPr>
            <w:r w:rsidRPr="00854021">
              <w:rPr>
                <w:b/>
                <w:sz w:val="28"/>
              </w:rPr>
              <w:t xml:space="preserve">Previous shot(s) which </w:t>
            </w:r>
            <w:r w:rsidR="00C508C6">
              <w:rPr>
                <w:b/>
                <w:sz w:val="28"/>
              </w:rPr>
              <w:t>can be</w:t>
            </w:r>
            <w:r w:rsidRPr="00854021">
              <w:rPr>
                <w:b/>
                <w:sz w:val="28"/>
              </w:rPr>
              <w:t xml:space="preserve"> </w:t>
            </w:r>
            <w:r w:rsidR="00604C04" w:rsidRPr="00854021">
              <w:rPr>
                <w:b/>
                <w:sz w:val="28"/>
              </w:rPr>
              <w:t>modif</w:t>
            </w:r>
            <w:r w:rsidR="00C508C6">
              <w:rPr>
                <w:b/>
                <w:sz w:val="28"/>
              </w:rPr>
              <w:t>ied</w:t>
            </w:r>
            <w:r w:rsidRPr="00854021">
              <w:rPr>
                <w:b/>
                <w:sz w:val="28"/>
              </w:rPr>
              <w:t>:</w:t>
            </w:r>
            <w:r w:rsidR="00B232C8">
              <w:rPr>
                <w:b/>
                <w:sz w:val="28"/>
              </w:rPr>
              <w:t xml:space="preserve"> 240146</w:t>
            </w:r>
            <w:r w:rsidRPr="00854021">
              <w:rPr>
                <w:b/>
                <w:sz w:val="28"/>
              </w:rPr>
              <w:tab/>
            </w:r>
          </w:p>
        </w:tc>
      </w:tr>
      <w:tr w:rsidR="00DA205D" w:rsidRPr="00854021" w14:paraId="555865E8" w14:textId="77777777" w:rsidTr="00854021">
        <w:tc>
          <w:tcPr>
            <w:tcW w:w="10440" w:type="dxa"/>
            <w:shd w:val="clear" w:color="auto" w:fill="auto"/>
          </w:tcPr>
          <w:p w14:paraId="5A1E8A4E" w14:textId="77777777" w:rsidR="00DA205D" w:rsidRPr="00854021" w:rsidRDefault="00DA205D" w:rsidP="00854021">
            <w:pPr>
              <w:pStyle w:val="BodyTextIndent"/>
              <w:spacing w:line="400" w:lineRule="exact"/>
              <w:ind w:left="2520" w:hanging="2520"/>
              <w:rPr>
                <w:i/>
                <w:sz w:val="28"/>
              </w:rPr>
            </w:pPr>
            <w:r w:rsidRPr="00854021">
              <w:rPr>
                <w:b/>
                <w:sz w:val="28"/>
              </w:rPr>
              <w:t>Machine conditions</w:t>
            </w:r>
            <w:r w:rsidRPr="00854021">
              <w:rPr>
                <w:b/>
                <w:sz w:val="28"/>
              </w:rPr>
              <w:tab/>
            </w:r>
            <w:r w:rsidRPr="00854021">
              <w:rPr>
                <w:i/>
                <w:sz w:val="28"/>
              </w:rPr>
              <w:t xml:space="preserve">(specify </w:t>
            </w:r>
            <w:r w:rsidRPr="006F5D8B">
              <w:rPr>
                <w:b/>
                <w:i/>
                <w:sz w:val="28"/>
              </w:rPr>
              <w:t>ranges</w:t>
            </w:r>
            <w:r w:rsidRPr="00854021">
              <w:rPr>
                <w:i/>
                <w:sz w:val="28"/>
              </w:rPr>
              <w:t xml:space="preserve"> as appropriate, strike out inapplicable cases)</w:t>
            </w:r>
          </w:p>
          <w:p w14:paraId="60ACB012" w14:textId="3D099E72" w:rsidR="00DA205D" w:rsidRPr="00854021" w:rsidRDefault="006F5D8B" w:rsidP="00854021">
            <w:pPr>
              <w:tabs>
                <w:tab w:val="left" w:pos="3060"/>
              </w:tabs>
              <w:spacing w:before="120" w:line="400" w:lineRule="exact"/>
              <w:jc w:val="both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</w:t>
            </w:r>
            <w:r w:rsidRPr="00854021">
              <w:rPr>
                <w:color w:val="000000"/>
                <w:sz w:val="28"/>
                <w:vertAlign w:val="subscript"/>
              </w:rPr>
              <w:t>T</w:t>
            </w:r>
            <w:r w:rsidRPr="00854021">
              <w:rPr>
                <w:color w:val="000000"/>
                <w:sz w:val="28"/>
              </w:rPr>
              <w:t xml:space="preserve"> </w:t>
            </w:r>
            <w:r w:rsidR="002A75EB" w:rsidRPr="00854021">
              <w:rPr>
                <w:color w:val="000000"/>
                <w:sz w:val="28"/>
              </w:rPr>
              <w:t>Range</w:t>
            </w:r>
            <w:r w:rsidR="00DA205D" w:rsidRPr="00854021">
              <w:rPr>
                <w:color w:val="000000"/>
                <w:position w:val="-6"/>
                <w:sz w:val="28"/>
              </w:rPr>
              <w:t xml:space="preserve"> </w:t>
            </w:r>
            <w:r w:rsidR="00DA205D" w:rsidRPr="00854021"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T</w:t>
            </w:r>
            <w:r w:rsidR="00DA205D" w:rsidRPr="00854021">
              <w:rPr>
                <w:color w:val="000000"/>
                <w:sz w:val="28"/>
              </w:rPr>
              <w:t>):</w:t>
            </w:r>
            <w:r w:rsidR="00DA205D" w:rsidRPr="00854021">
              <w:rPr>
                <w:b/>
                <w:color w:val="000000"/>
                <w:sz w:val="28"/>
              </w:rPr>
              <w:t xml:space="preserve">  </w:t>
            </w:r>
            <w:r w:rsidR="00B232C8">
              <w:rPr>
                <w:b/>
                <w:color w:val="000000"/>
                <w:sz w:val="28"/>
              </w:rPr>
              <w:t>0.65T</w:t>
            </w:r>
            <w:r w:rsidR="00DA205D" w:rsidRPr="00854021">
              <w:rPr>
                <w:sz w:val="28"/>
              </w:rPr>
              <w:tab/>
            </w:r>
            <w:r w:rsidR="00715FB6" w:rsidRPr="00854021">
              <w:rPr>
                <w:sz w:val="28"/>
              </w:rPr>
              <w:t xml:space="preserve">     </w:t>
            </w:r>
            <w:r w:rsidR="00DA205D" w:rsidRPr="00854021">
              <w:rPr>
                <w:sz w:val="28"/>
              </w:rPr>
              <w:t xml:space="preserve">Flattop </w:t>
            </w:r>
            <w:r w:rsidR="00715FB6" w:rsidRPr="00854021">
              <w:rPr>
                <w:sz w:val="28"/>
              </w:rPr>
              <w:t>Duration</w:t>
            </w:r>
            <w:r w:rsidR="00DA205D" w:rsidRPr="00854021">
              <w:rPr>
                <w:sz w:val="28"/>
              </w:rPr>
              <w:t xml:space="preserve"> (s):</w:t>
            </w:r>
            <w:r w:rsidR="00DA205D" w:rsidRPr="00854021">
              <w:rPr>
                <w:b/>
                <w:sz w:val="28"/>
              </w:rPr>
              <w:t xml:space="preserve">  </w:t>
            </w:r>
            <w:r w:rsidR="00B232C8">
              <w:rPr>
                <w:b/>
                <w:sz w:val="28"/>
              </w:rPr>
              <w:t>1</w:t>
            </w:r>
            <w:r w:rsidR="00B1785C">
              <w:rPr>
                <w:b/>
                <w:sz w:val="28"/>
              </w:rPr>
              <w:t>-1.5</w:t>
            </w:r>
            <w:r w:rsidR="00B232C8">
              <w:rPr>
                <w:b/>
                <w:sz w:val="28"/>
              </w:rPr>
              <w:t>s</w:t>
            </w:r>
          </w:p>
          <w:p w14:paraId="5BEB854B" w14:textId="3510516F" w:rsidR="00DA205D" w:rsidRPr="00854021" w:rsidRDefault="00DA205D" w:rsidP="00854021">
            <w:pPr>
              <w:tabs>
                <w:tab w:val="left" w:pos="3060"/>
              </w:tabs>
              <w:spacing w:before="120" w:line="400" w:lineRule="exact"/>
              <w:rPr>
                <w:b/>
                <w:sz w:val="28"/>
              </w:rPr>
            </w:pPr>
            <w:r w:rsidRPr="00854021">
              <w:rPr>
                <w:sz w:val="28"/>
              </w:rPr>
              <w:t>I</w:t>
            </w:r>
            <w:r w:rsidRPr="00854021">
              <w:rPr>
                <w:sz w:val="28"/>
                <w:vertAlign w:val="subscript"/>
              </w:rPr>
              <w:t>P</w:t>
            </w:r>
            <w:r w:rsidRPr="00854021">
              <w:rPr>
                <w:position w:val="-6"/>
                <w:sz w:val="28"/>
              </w:rPr>
              <w:t xml:space="preserve"> </w:t>
            </w:r>
            <w:r w:rsidR="006F5D8B">
              <w:rPr>
                <w:sz w:val="28"/>
              </w:rPr>
              <w:t>Range (</w:t>
            </w:r>
            <w:r w:rsidRPr="00854021">
              <w:rPr>
                <w:sz w:val="28"/>
              </w:rPr>
              <w:t>MA):</w:t>
            </w:r>
            <w:r w:rsidRPr="00854021">
              <w:rPr>
                <w:b/>
                <w:sz w:val="28"/>
              </w:rPr>
              <w:t xml:space="preserve">  </w:t>
            </w:r>
            <w:r w:rsidR="00B232C8">
              <w:rPr>
                <w:b/>
                <w:sz w:val="28"/>
              </w:rPr>
              <w:t>700kA</w:t>
            </w:r>
            <w:r w:rsidRPr="00854021">
              <w:rPr>
                <w:sz w:val="28"/>
              </w:rPr>
              <w:tab/>
            </w:r>
            <w:r w:rsidR="00715FB6" w:rsidRPr="00854021">
              <w:rPr>
                <w:sz w:val="28"/>
              </w:rPr>
              <w:t xml:space="preserve">     </w:t>
            </w:r>
            <w:r w:rsidRPr="00854021">
              <w:rPr>
                <w:sz w:val="28"/>
              </w:rPr>
              <w:t xml:space="preserve">Flattop </w:t>
            </w:r>
            <w:r w:rsidR="00715FB6" w:rsidRPr="00854021">
              <w:rPr>
                <w:sz w:val="28"/>
              </w:rPr>
              <w:t>Duration</w:t>
            </w:r>
            <w:r w:rsidRPr="00854021">
              <w:rPr>
                <w:sz w:val="28"/>
              </w:rPr>
              <w:t xml:space="preserve"> (s):</w:t>
            </w:r>
            <w:r w:rsidRPr="00854021">
              <w:rPr>
                <w:b/>
                <w:sz w:val="28"/>
              </w:rPr>
              <w:t xml:space="preserve">  </w:t>
            </w:r>
            <w:r w:rsidR="00B232C8">
              <w:rPr>
                <w:b/>
                <w:sz w:val="28"/>
              </w:rPr>
              <w:t>1</w:t>
            </w:r>
            <w:r w:rsidR="00B1785C">
              <w:rPr>
                <w:b/>
                <w:sz w:val="28"/>
              </w:rPr>
              <w:t>-1.5</w:t>
            </w:r>
            <w:r w:rsidR="00B232C8">
              <w:rPr>
                <w:b/>
                <w:sz w:val="28"/>
              </w:rPr>
              <w:t>s</w:t>
            </w:r>
          </w:p>
          <w:p w14:paraId="75657784" w14:textId="360755C8" w:rsidR="00DA205D" w:rsidRPr="00854021" w:rsidRDefault="00DA205D" w:rsidP="00854021">
            <w:pPr>
              <w:tabs>
                <w:tab w:val="left" w:pos="1800"/>
                <w:tab w:val="left" w:pos="7740"/>
              </w:tabs>
              <w:spacing w:before="120" w:line="400" w:lineRule="exact"/>
              <w:rPr>
                <w:b/>
                <w:sz w:val="28"/>
              </w:rPr>
            </w:pPr>
            <w:r w:rsidRPr="00854021">
              <w:rPr>
                <w:sz w:val="28"/>
              </w:rPr>
              <w:t>Configuration:</w:t>
            </w:r>
            <w:r w:rsidR="00B232C8">
              <w:rPr>
                <w:b/>
                <w:sz w:val="28"/>
              </w:rPr>
              <w:t xml:space="preserve"> slightly </w:t>
            </w:r>
            <w:r w:rsidRPr="00854021">
              <w:rPr>
                <w:b/>
                <w:sz w:val="28"/>
              </w:rPr>
              <w:t>LSN</w:t>
            </w:r>
          </w:p>
          <w:p w14:paraId="50A70B06" w14:textId="0E50440A" w:rsidR="00DA205D" w:rsidRPr="00854021" w:rsidRDefault="00DA205D" w:rsidP="00854021">
            <w:pPr>
              <w:tabs>
                <w:tab w:val="left" w:pos="1800"/>
                <w:tab w:val="left" w:pos="7740"/>
              </w:tabs>
              <w:spacing w:before="120" w:line="400" w:lineRule="exact"/>
              <w:rPr>
                <w:sz w:val="28"/>
              </w:rPr>
            </w:pPr>
            <w:r w:rsidRPr="00854021">
              <w:rPr>
                <w:sz w:val="28"/>
              </w:rPr>
              <w:t xml:space="preserve">Equilibrium Control: </w:t>
            </w:r>
            <w:r w:rsidRPr="00854021">
              <w:rPr>
                <w:b/>
                <w:sz w:val="28"/>
              </w:rPr>
              <w:t xml:space="preserve">Outer gap / </w:t>
            </w:r>
            <w:proofErr w:type="spellStart"/>
            <w:r w:rsidRPr="00854021">
              <w:rPr>
                <w:b/>
                <w:sz w:val="28"/>
              </w:rPr>
              <w:t>Isoflux</w:t>
            </w:r>
            <w:proofErr w:type="spellEnd"/>
            <w:r w:rsidRPr="00854021">
              <w:rPr>
                <w:b/>
                <w:sz w:val="28"/>
              </w:rPr>
              <w:t xml:space="preserve"> </w:t>
            </w:r>
            <w:r w:rsidRPr="00854021">
              <w:rPr>
                <w:sz w:val="28"/>
              </w:rPr>
              <w:t>(</w:t>
            </w:r>
            <w:proofErr w:type="spellStart"/>
            <w:r w:rsidRPr="00854021">
              <w:rPr>
                <w:sz w:val="28"/>
              </w:rPr>
              <w:t>rtEFIT</w:t>
            </w:r>
            <w:proofErr w:type="spellEnd"/>
            <w:r w:rsidRPr="00854021">
              <w:rPr>
                <w:sz w:val="28"/>
              </w:rPr>
              <w:t xml:space="preserve">) </w:t>
            </w:r>
          </w:p>
          <w:p w14:paraId="335EB9A0" w14:textId="5272A82E" w:rsidR="00DA205D" w:rsidRPr="00854021" w:rsidRDefault="00DA205D" w:rsidP="00854021">
            <w:pPr>
              <w:tabs>
                <w:tab w:val="left" w:pos="3240"/>
                <w:tab w:val="left" w:pos="6840"/>
              </w:tabs>
              <w:spacing w:before="120" w:line="400" w:lineRule="exact"/>
              <w:rPr>
                <w:sz w:val="28"/>
              </w:rPr>
            </w:pPr>
            <w:r w:rsidRPr="00854021">
              <w:rPr>
                <w:sz w:val="28"/>
              </w:rPr>
              <w:t>Outer gap (m):</w:t>
            </w:r>
            <w:r w:rsidRPr="00854021">
              <w:rPr>
                <w:b/>
                <w:sz w:val="28"/>
              </w:rPr>
              <w:t xml:space="preserve">  </w:t>
            </w:r>
            <w:r w:rsidR="00B232C8">
              <w:rPr>
                <w:b/>
                <w:sz w:val="28"/>
              </w:rPr>
              <w:t>~0.05m</w:t>
            </w:r>
            <w:r w:rsidRPr="00854021">
              <w:rPr>
                <w:b/>
                <w:sz w:val="28"/>
              </w:rPr>
              <w:tab/>
            </w:r>
            <w:r w:rsidRPr="00854021">
              <w:rPr>
                <w:sz w:val="28"/>
              </w:rPr>
              <w:t>Inner gap (m):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232C8">
              <w:rPr>
                <w:b/>
                <w:color w:val="000000"/>
                <w:sz w:val="28"/>
              </w:rPr>
              <w:t>~0.05m</w:t>
            </w:r>
            <w:r w:rsidRPr="00854021">
              <w:rPr>
                <w:b/>
                <w:color w:val="000000"/>
                <w:sz w:val="28"/>
              </w:rPr>
              <w:tab/>
            </w:r>
            <w:r w:rsidRPr="00854021">
              <w:rPr>
                <w:sz w:val="28"/>
              </w:rPr>
              <w:t xml:space="preserve">Z position (m): </w:t>
            </w:r>
            <w:r w:rsidRPr="00854021">
              <w:rPr>
                <w:b/>
                <w:sz w:val="28"/>
              </w:rPr>
              <w:tab/>
            </w:r>
            <w:r w:rsidR="00B232C8">
              <w:rPr>
                <w:b/>
                <w:sz w:val="28"/>
              </w:rPr>
              <w:t>-0.01m</w:t>
            </w:r>
            <w:r w:rsidRPr="00854021">
              <w:rPr>
                <w:b/>
                <w:sz w:val="28"/>
              </w:rPr>
              <w:t xml:space="preserve"> </w:t>
            </w:r>
          </w:p>
          <w:p w14:paraId="5403FDCC" w14:textId="469B7F54" w:rsidR="00DA205D" w:rsidRPr="00854021" w:rsidRDefault="00DA205D" w:rsidP="00854021">
            <w:pPr>
              <w:tabs>
                <w:tab w:val="left" w:pos="3240"/>
                <w:tab w:val="left" w:pos="6840"/>
              </w:tabs>
              <w:spacing w:before="120" w:line="400" w:lineRule="exact"/>
              <w:rPr>
                <w:sz w:val="28"/>
              </w:rPr>
            </w:pPr>
            <w:r w:rsidRPr="00854021">
              <w:rPr>
                <w:sz w:val="28"/>
              </w:rPr>
              <w:t>Elongation:</w:t>
            </w:r>
            <w:r w:rsidRPr="00854021">
              <w:rPr>
                <w:b/>
                <w:sz w:val="28"/>
              </w:rPr>
              <w:t xml:space="preserve">  </w:t>
            </w:r>
            <w:r w:rsidR="00B232C8">
              <w:rPr>
                <w:b/>
                <w:sz w:val="28"/>
              </w:rPr>
              <w:t>1.6~1.7</w:t>
            </w:r>
            <w:r w:rsidRPr="00854021">
              <w:rPr>
                <w:b/>
                <w:sz w:val="28"/>
              </w:rPr>
              <w:tab/>
            </w:r>
            <w:proofErr w:type="spellStart"/>
            <w:r w:rsidRPr="00854021">
              <w:rPr>
                <w:sz w:val="28"/>
              </w:rPr>
              <w:t>Triangularity</w:t>
            </w:r>
            <w:proofErr w:type="spellEnd"/>
            <w:r w:rsidRPr="00854021">
              <w:rPr>
                <w:sz w:val="28"/>
              </w:rPr>
              <w:t xml:space="preserve"> (U/L):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232C8">
              <w:rPr>
                <w:b/>
                <w:color w:val="000000"/>
                <w:sz w:val="28"/>
              </w:rPr>
              <w:t>0.3~0.4</w:t>
            </w:r>
            <w:r w:rsidRPr="00854021">
              <w:rPr>
                <w:b/>
                <w:color w:val="000000"/>
                <w:sz w:val="28"/>
              </w:rPr>
              <w:tab/>
            </w:r>
            <w:r w:rsidRPr="00854021">
              <w:rPr>
                <w:color w:val="000000"/>
                <w:sz w:val="28"/>
              </w:rPr>
              <w:t>OSP radius (m):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1785C">
              <w:rPr>
                <w:b/>
                <w:color w:val="000000"/>
                <w:sz w:val="28"/>
              </w:rPr>
              <w:t>N/A</w:t>
            </w:r>
          </w:p>
          <w:p w14:paraId="382C70AC" w14:textId="37702021" w:rsidR="002A75EB" w:rsidRPr="00854021" w:rsidRDefault="00DA205D" w:rsidP="00854021">
            <w:pPr>
              <w:tabs>
                <w:tab w:val="left" w:pos="3240"/>
                <w:tab w:val="left" w:pos="6840"/>
              </w:tabs>
              <w:spacing w:before="120" w:line="400" w:lineRule="exact"/>
              <w:jc w:val="both"/>
              <w:rPr>
                <w:b/>
                <w:color w:val="000000"/>
                <w:sz w:val="28"/>
              </w:rPr>
            </w:pPr>
            <w:r w:rsidRPr="00854021">
              <w:rPr>
                <w:color w:val="000000"/>
                <w:sz w:val="28"/>
              </w:rPr>
              <w:t>Gas Species: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1785C">
              <w:rPr>
                <w:b/>
                <w:color w:val="000000"/>
                <w:sz w:val="28"/>
              </w:rPr>
              <w:t>D2</w:t>
            </w:r>
            <w:r w:rsidRPr="00854021">
              <w:rPr>
                <w:b/>
                <w:color w:val="000000"/>
                <w:sz w:val="28"/>
              </w:rPr>
              <w:tab/>
            </w:r>
            <w:r w:rsidRPr="00854021">
              <w:rPr>
                <w:color w:val="000000"/>
                <w:sz w:val="28"/>
              </w:rPr>
              <w:t>Injector(s):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1785C">
              <w:rPr>
                <w:b/>
                <w:color w:val="000000"/>
                <w:sz w:val="28"/>
              </w:rPr>
              <w:t>As appropriate</w:t>
            </w:r>
          </w:p>
          <w:p w14:paraId="1BEB501A" w14:textId="415D8D7C" w:rsidR="002A75EB" w:rsidRPr="00854021" w:rsidRDefault="00DA205D" w:rsidP="00854021">
            <w:pPr>
              <w:tabs>
                <w:tab w:val="left" w:pos="1980"/>
                <w:tab w:val="left" w:pos="3600"/>
                <w:tab w:val="left" w:pos="5040"/>
                <w:tab w:val="left" w:pos="6480"/>
                <w:tab w:val="left" w:pos="7740"/>
              </w:tabs>
              <w:spacing w:before="120" w:line="400" w:lineRule="exact"/>
              <w:ind w:right="-720"/>
              <w:jc w:val="both"/>
              <w:rPr>
                <w:color w:val="000000"/>
                <w:sz w:val="28"/>
              </w:rPr>
            </w:pPr>
            <w:r w:rsidRPr="00854021">
              <w:rPr>
                <w:b/>
                <w:color w:val="000000"/>
                <w:sz w:val="28"/>
              </w:rPr>
              <w:t>NBI</w:t>
            </w:r>
            <w:r w:rsidRPr="00854021">
              <w:rPr>
                <w:color w:val="000000"/>
                <w:sz w:val="28"/>
              </w:rPr>
              <w:t xml:space="preserve"> Species: </w:t>
            </w:r>
            <w:r w:rsidRPr="00854021">
              <w:rPr>
                <w:b/>
                <w:color w:val="000000"/>
                <w:sz w:val="28"/>
              </w:rPr>
              <w:t>D</w:t>
            </w:r>
            <w:r w:rsidR="00B1785C">
              <w:rPr>
                <w:b/>
                <w:color w:val="000000"/>
                <w:sz w:val="28"/>
              </w:rPr>
              <w:t>2</w:t>
            </w:r>
            <w:r w:rsidR="002A75EB" w:rsidRPr="00854021">
              <w:rPr>
                <w:b/>
                <w:color w:val="000000"/>
                <w:sz w:val="28"/>
              </w:rPr>
              <w:t xml:space="preserve">       </w:t>
            </w:r>
            <w:r w:rsidR="00715FB6" w:rsidRPr="00854021">
              <w:rPr>
                <w:b/>
                <w:color w:val="000000"/>
                <w:sz w:val="28"/>
              </w:rPr>
              <w:t xml:space="preserve">         </w:t>
            </w:r>
            <w:r w:rsidR="002A75EB" w:rsidRPr="00854021">
              <w:rPr>
                <w:b/>
                <w:color w:val="000000"/>
                <w:sz w:val="28"/>
              </w:rPr>
              <w:t xml:space="preserve">  </w:t>
            </w:r>
            <w:r w:rsidR="002A75EB" w:rsidRPr="006F5D8B">
              <w:rPr>
                <w:color w:val="000000"/>
                <w:sz w:val="28"/>
              </w:rPr>
              <w:t xml:space="preserve">Heating </w:t>
            </w:r>
            <w:r w:rsidR="002A75EB" w:rsidRPr="00854021">
              <w:rPr>
                <w:color w:val="000000"/>
                <w:sz w:val="28"/>
              </w:rPr>
              <w:t>Duration (s):</w:t>
            </w:r>
            <w:r w:rsidR="002A75EB" w:rsidRPr="00854021">
              <w:rPr>
                <w:b/>
                <w:color w:val="000000"/>
                <w:sz w:val="28"/>
              </w:rPr>
              <w:t xml:space="preserve"> </w:t>
            </w:r>
            <w:r w:rsidR="00B1785C">
              <w:rPr>
                <w:b/>
                <w:color w:val="000000"/>
                <w:sz w:val="28"/>
              </w:rPr>
              <w:t>1.5-2s</w:t>
            </w:r>
            <w:r w:rsidR="002A75EB" w:rsidRPr="00854021">
              <w:rPr>
                <w:b/>
                <w:color w:val="000000"/>
                <w:sz w:val="28"/>
              </w:rPr>
              <w:t xml:space="preserve"> </w:t>
            </w:r>
            <w:r w:rsidRPr="00854021">
              <w:rPr>
                <w:color w:val="000000"/>
                <w:sz w:val="28"/>
              </w:rPr>
              <w:tab/>
            </w:r>
          </w:p>
          <w:p w14:paraId="2D6CB237" w14:textId="4E10D6E1" w:rsidR="00DA205D" w:rsidRPr="006F5D8B" w:rsidRDefault="00DA205D" w:rsidP="00854021">
            <w:pPr>
              <w:tabs>
                <w:tab w:val="left" w:pos="1980"/>
                <w:tab w:val="left" w:pos="3600"/>
                <w:tab w:val="left" w:pos="5040"/>
                <w:tab w:val="left" w:pos="6480"/>
                <w:tab w:val="left" w:pos="7740"/>
              </w:tabs>
              <w:spacing w:before="120" w:line="400" w:lineRule="exact"/>
              <w:ind w:right="-720"/>
              <w:jc w:val="both"/>
              <w:rPr>
                <w:color w:val="000000"/>
                <w:sz w:val="28"/>
              </w:rPr>
            </w:pPr>
            <w:r w:rsidRPr="00854021">
              <w:rPr>
                <w:color w:val="000000"/>
                <w:sz w:val="28"/>
              </w:rPr>
              <w:t>Voltage (kV</w:t>
            </w:r>
            <w:proofErr w:type="gramStart"/>
            <w:r w:rsidR="002A75EB" w:rsidRPr="00854021">
              <w:rPr>
                <w:color w:val="000000"/>
                <w:sz w:val="28"/>
              </w:rPr>
              <w:t xml:space="preserve">)   </w:t>
            </w:r>
            <w:r w:rsidR="006F5D8B">
              <w:rPr>
                <w:color w:val="000000"/>
                <w:sz w:val="28"/>
              </w:rPr>
              <w:t xml:space="preserve"> </w:t>
            </w:r>
            <w:r w:rsidR="00715FB6" w:rsidRPr="00854021">
              <w:rPr>
                <w:color w:val="000000"/>
                <w:sz w:val="28"/>
              </w:rPr>
              <w:t xml:space="preserve"> </w:t>
            </w:r>
            <w:r w:rsidR="002A75EB" w:rsidRPr="006F5D8B">
              <w:rPr>
                <w:color w:val="000000"/>
                <w:sz w:val="28"/>
              </w:rPr>
              <w:t>50</w:t>
            </w:r>
            <w:proofErr w:type="gramEnd"/>
            <w:r w:rsidR="002A75EB" w:rsidRPr="006F5D8B">
              <w:rPr>
                <w:color w:val="000000"/>
                <w:sz w:val="28"/>
              </w:rPr>
              <w:t xml:space="preserve"> cm</w:t>
            </w:r>
            <w:r w:rsidR="006674B2">
              <w:rPr>
                <w:color w:val="000000"/>
                <w:sz w:val="28"/>
              </w:rPr>
              <w:t xml:space="preserve"> (1C)</w:t>
            </w:r>
            <w:r w:rsidRPr="006F5D8B">
              <w:rPr>
                <w:color w:val="000000"/>
                <w:sz w:val="28"/>
              </w:rPr>
              <w:t xml:space="preserve">: </w:t>
            </w:r>
            <w:r w:rsidRPr="006F5D8B">
              <w:rPr>
                <w:color w:val="000000"/>
                <w:sz w:val="28"/>
              </w:rPr>
              <w:tab/>
            </w:r>
            <w:r w:rsidR="00715FB6" w:rsidRPr="00854021">
              <w:rPr>
                <w:color w:val="000000"/>
                <w:sz w:val="28"/>
              </w:rPr>
              <w:t xml:space="preserve">  </w:t>
            </w:r>
            <w:r w:rsidR="006674B2">
              <w:rPr>
                <w:color w:val="000000"/>
                <w:sz w:val="28"/>
              </w:rPr>
              <w:t xml:space="preserve">       </w:t>
            </w:r>
            <w:r w:rsidR="00715FB6" w:rsidRPr="00854021">
              <w:rPr>
                <w:color w:val="000000"/>
                <w:sz w:val="28"/>
              </w:rPr>
              <w:t xml:space="preserve">  </w:t>
            </w:r>
            <w:r w:rsidR="002A75EB" w:rsidRPr="006F5D8B">
              <w:rPr>
                <w:color w:val="000000"/>
                <w:sz w:val="28"/>
              </w:rPr>
              <w:t>60 cm</w:t>
            </w:r>
            <w:r w:rsidR="006674B2">
              <w:rPr>
                <w:color w:val="000000"/>
                <w:sz w:val="28"/>
              </w:rPr>
              <w:t xml:space="preserve"> (1B)</w:t>
            </w:r>
            <w:r w:rsidRPr="006F5D8B">
              <w:rPr>
                <w:color w:val="000000"/>
                <w:sz w:val="28"/>
              </w:rPr>
              <w:t xml:space="preserve">: </w:t>
            </w:r>
            <w:r w:rsidR="00B1785C">
              <w:rPr>
                <w:color w:val="000000"/>
                <w:sz w:val="28"/>
              </w:rPr>
              <w:t>65kV</w:t>
            </w:r>
            <w:r w:rsidRPr="006F5D8B">
              <w:rPr>
                <w:color w:val="000000"/>
                <w:sz w:val="28"/>
              </w:rPr>
              <w:tab/>
            </w:r>
            <w:r w:rsidR="002A75EB" w:rsidRPr="006F5D8B">
              <w:rPr>
                <w:color w:val="000000"/>
                <w:sz w:val="28"/>
              </w:rPr>
              <w:t xml:space="preserve">   </w:t>
            </w:r>
            <w:r w:rsidR="006674B2">
              <w:rPr>
                <w:color w:val="000000"/>
                <w:sz w:val="28"/>
              </w:rPr>
              <w:t xml:space="preserve">     </w:t>
            </w:r>
            <w:r w:rsidR="002A75EB" w:rsidRPr="006F5D8B">
              <w:rPr>
                <w:color w:val="000000"/>
                <w:sz w:val="28"/>
              </w:rPr>
              <w:t xml:space="preserve">   </w:t>
            </w:r>
            <w:r w:rsidR="00715FB6" w:rsidRPr="00854021">
              <w:rPr>
                <w:color w:val="000000"/>
                <w:sz w:val="28"/>
              </w:rPr>
              <w:t xml:space="preserve">   </w:t>
            </w:r>
            <w:r w:rsidR="002A75EB" w:rsidRPr="006F5D8B">
              <w:rPr>
                <w:color w:val="000000"/>
                <w:sz w:val="28"/>
              </w:rPr>
              <w:t>70 cm</w:t>
            </w:r>
            <w:r w:rsidR="006674B2">
              <w:rPr>
                <w:color w:val="000000"/>
                <w:sz w:val="28"/>
              </w:rPr>
              <w:t xml:space="preserve"> (1A)</w:t>
            </w:r>
            <w:r w:rsidRPr="006F5D8B">
              <w:rPr>
                <w:color w:val="000000"/>
                <w:sz w:val="28"/>
              </w:rPr>
              <w:t>:</w:t>
            </w:r>
            <w:r w:rsidRPr="00854021">
              <w:rPr>
                <w:color w:val="000000"/>
                <w:sz w:val="28"/>
              </w:rPr>
              <w:t xml:space="preserve"> </w:t>
            </w:r>
            <w:r w:rsidRPr="00854021">
              <w:rPr>
                <w:color w:val="000000"/>
                <w:sz w:val="28"/>
              </w:rPr>
              <w:tab/>
            </w:r>
            <w:r w:rsidR="002A75EB" w:rsidRPr="006F5D8B">
              <w:rPr>
                <w:color w:val="000000"/>
                <w:sz w:val="28"/>
              </w:rPr>
              <w:t xml:space="preserve">     </w:t>
            </w:r>
          </w:p>
          <w:p w14:paraId="3DFDA75F" w14:textId="77777777" w:rsidR="002A75EB" w:rsidRPr="00854021" w:rsidRDefault="002A75EB" w:rsidP="00854021">
            <w:pPr>
              <w:tabs>
                <w:tab w:val="left" w:pos="1980"/>
                <w:tab w:val="left" w:pos="3600"/>
                <w:tab w:val="left" w:pos="5040"/>
                <w:tab w:val="left" w:pos="6480"/>
                <w:tab w:val="left" w:pos="7740"/>
              </w:tabs>
              <w:spacing w:before="120" w:line="400" w:lineRule="exact"/>
              <w:ind w:right="-720"/>
              <w:jc w:val="both"/>
              <w:rPr>
                <w:color w:val="000000"/>
                <w:sz w:val="28"/>
              </w:rPr>
            </w:pPr>
            <w:r w:rsidRPr="00854021">
              <w:rPr>
                <w:color w:val="000000"/>
                <w:sz w:val="28"/>
              </w:rPr>
              <w:t>Voltage (kV</w:t>
            </w:r>
            <w:proofErr w:type="gramStart"/>
            <w:r w:rsidRPr="00854021">
              <w:rPr>
                <w:color w:val="000000"/>
                <w:sz w:val="28"/>
              </w:rPr>
              <w:t xml:space="preserve">) </w:t>
            </w:r>
            <w:r w:rsidR="006674B2">
              <w:rPr>
                <w:color w:val="000000"/>
                <w:sz w:val="28"/>
              </w:rPr>
              <w:t xml:space="preserve"> </w:t>
            </w:r>
            <w:r w:rsidR="006F5D8B">
              <w:rPr>
                <w:color w:val="000000"/>
                <w:sz w:val="28"/>
              </w:rPr>
              <w:t xml:space="preserve"> </w:t>
            </w:r>
            <w:r w:rsidRPr="006F5D8B">
              <w:rPr>
                <w:color w:val="000000"/>
                <w:sz w:val="28"/>
              </w:rPr>
              <w:t>110</w:t>
            </w:r>
            <w:proofErr w:type="gramEnd"/>
            <w:r w:rsidRPr="006F5D8B">
              <w:rPr>
                <w:color w:val="000000"/>
                <w:sz w:val="28"/>
              </w:rPr>
              <w:t xml:space="preserve"> cm</w:t>
            </w:r>
            <w:r w:rsidR="006674B2">
              <w:rPr>
                <w:color w:val="000000"/>
                <w:sz w:val="28"/>
              </w:rPr>
              <w:t xml:space="preserve"> (2C)</w:t>
            </w:r>
            <w:r w:rsidRPr="006F5D8B">
              <w:rPr>
                <w:color w:val="000000"/>
                <w:sz w:val="28"/>
              </w:rPr>
              <w:t xml:space="preserve">: </w:t>
            </w:r>
            <w:r w:rsidRPr="006F5D8B">
              <w:rPr>
                <w:color w:val="000000"/>
                <w:sz w:val="28"/>
              </w:rPr>
              <w:tab/>
            </w:r>
            <w:r w:rsidR="00715FB6" w:rsidRPr="00854021">
              <w:rPr>
                <w:color w:val="000000"/>
                <w:sz w:val="28"/>
              </w:rPr>
              <w:t xml:space="preserve">     </w:t>
            </w:r>
            <w:r w:rsidR="006674B2">
              <w:rPr>
                <w:color w:val="000000"/>
                <w:sz w:val="28"/>
              </w:rPr>
              <w:t xml:space="preserve">     </w:t>
            </w:r>
            <w:r w:rsidRPr="006F5D8B">
              <w:rPr>
                <w:color w:val="000000"/>
                <w:sz w:val="28"/>
              </w:rPr>
              <w:t>120 cm</w:t>
            </w:r>
            <w:r w:rsidR="006674B2">
              <w:rPr>
                <w:color w:val="000000"/>
                <w:sz w:val="28"/>
              </w:rPr>
              <w:t xml:space="preserve"> (2B)</w:t>
            </w:r>
            <w:r w:rsidRPr="006F5D8B">
              <w:rPr>
                <w:color w:val="000000"/>
                <w:sz w:val="28"/>
              </w:rPr>
              <w:t xml:space="preserve">: </w:t>
            </w:r>
            <w:r w:rsidRPr="006F5D8B">
              <w:rPr>
                <w:color w:val="000000"/>
                <w:sz w:val="28"/>
              </w:rPr>
              <w:tab/>
              <w:t xml:space="preserve">       </w:t>
            </w:r>
            <w:r w:rsidR="00715FB6" w:rsidRPr="00854021">
              <w:rPr>
                <w:color w:val="000000"/>
                <w:sz w:val="28"/>
              </w:rPr>
              <w:t xml:space="preserve">     </w:t>
            </w:r>
            <w:r w:rsidRPr="006F5D8B">
              <w:rPr>
                <w:color w:val="000000"/>
                <w:sz w:val="28"/>
              </w:rPr>
              <w:t xml:space="preserve"> 130 cm</w:t>
            </w:r>
            <w:r w:rsidR="006674B2">
              <w:rPr>
                <w:color w:val="000000"/>
                <w:sz w:val="28"/>
              </w:rPr>
              <w:t xml:space="preserve"> (</w:t>
            </w:r>
            <w:r w:rsidR="00C508C6">
              <w:rPr>
                <w:color w:val="000000"/>
                <w:sz w:val="28"/>
              </w:rPr>
              <w:t>2A</w:t>
            </w:r>
            <w:r w:rsidR="006674B2">
              <w:rPr>
                <w:color w:val="000000"/>
                <w:sz w:val="28"/>
              </w:rPr>
              <w:t>)</w:t>
            </w:r>
            <w:r w:rsidRPr="006F5D8B">
              <w:rPr>
                <w:color w:val="000000"/>
                <w:sz w:val="28"/>
              </w:rPr>
              <w:t>:</w:t>
            </w:r>
            <w:r w:rsidRPr="00854021">
              <w:rPr>
                <w:color w:val="000000"/>
                <w:sz w:val="28"/>
              </w:rPr>
              <w:t xml:space="preserve">     </w:t>
            </w:r>
          </w:p>
          <w:p w14:paraId="470AB49D" w14:textId="7710617B" w:rsidR="00DA205D" w:rsidRPr="00854021" w:rsidRDefault="00DA205D" w:rsidP="00854021">
            <w:pPr>
              <w:tabs>
                <w:tab w:val="left" w:pos="3600"/>
                <w:tab w:val="left" w:pos="7740"/>
              </w:tabs>
              <w:spacing w:before="120" w:line="400" w:lineRule="exact"/>
              <w:rPr>
                <w:sz w:val="28"/>
              </w:rPr>
            </w:pPr>
            <w:r w:rsidRPr="00854021">
              <w:rPr>
                <w:b/>
                <w:sz w:val="28"/>
              </w:rPr>
              <w:t>ICRF</w:t>
            </w:r>
            <w:r w:rsidRPr="00854021">
              <w:rPr>
                <w:sz w:val="28"/>
              </w:rPr>
              <w:t xml:space="preserve"> Power (MW):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  <w:r w:rsidR="00B1785C">
              <w:rPr>
                <w:b/>
                <w:color w:val="000000"/>
                <w:sz w:val="28"/>
              </w:rPr>
              <w:t>OFF</w:t>
            </w:r>
            <w:r w:rsidRPr="00854021">
              <w:rPr>
                <w:sz w:val="28"/>
              </w:rPr>
              <w:tab/>
              <w:t>Phase between straps (°):</w:t>
            </w:r>
            <w:r w:rsidRPr="00854021">
              <w:rPr>
                <w:b/>
                <w:color w:val="000000"/>
                <w:sz w:val="28"/>
              </w:rPr>
              <w:t xml:space="preserve"> </w:t>
            </w:r>
            <w:r w:rsidRPr="00854021">
              <w:rPr>
                <w:b/>
                <w:sz w:val="28"/>
              </w:rPr>
              <w:t xml:space="preserve"> </w:t>
            </w:r>
            <w:r w:rsidRPr="00854021">
              <w:rPr>
                <w:sz w:val="28"/>
              </w:rPr>
              <w:tab/>
              <w:t>Duration (s):</w:t>
            </w:r>
            <w:r w:rsidRPr="00854021">
              <w:rPr>
                <w:b/>
                <w:color w:val="000000"/>
                <w:sz w:val="28"/>
              </w:rPr>
              <w:t xml:space="preserve">  </w:t>
            </w:r>
          </w:p>
          <w:p w14:paraId="00BFC15B" w14:textId="574317DD" w:rsidR="00DA205D" w:rsidRPr="00854021" w:rsidRDefault="00DA205D" w:rsidP="00854021">
            <w:pPr>
              <w:tabs>
                <w:tab w:val="left" w:pos="810"/>
                <w:tab w:val="left" w:pos="2520"/>
              </w:tabs>
              <w:spacing w:before="120" w:line="400" w:lineRule="exact"/>
              <w:rPr>
                <w:b/>
                <w:sz w:val="28"/>
              </w:rPr>
            </w:pPr>
            <w:r w:rsidRPr="00854021">
              <w:rPr>
                <w:b/>
                <w:sz w:val="28"/>
              </w:rPr>
              <w:t>CHI</w:t>
            </w:r>
            <w:r w:rsidRPr="00854021">
              <w:rPr>
                <w:sz w:val="28"/>
              </w:rPr>
              <w:t>:</w:t>
            </w:r>
            <w:r w:rsidRPr="00854021">
              <w:rPr>
                <w:b/>
                <w:sz w:val="28"/>
              </w:rPr>
              <w:tab/>
              <w:t>Off</w:t>
            </w:r>
            <w:r w:rsidRPr="00854021">
              <w:rPr>
                <w:b/>
                <w:sz w:val="28"/>
              </w:rPr>
              <w:tab/>
            </w:r>
            <w:r w:rsidRPr="00854021">
              <w:rPr>
                <w:sz w:val="28"/>
              </w:rPr>
              <w:t>Bank capacitance (mF):</w:t>
            </w:r>
            <w:r w:rsidRPr="00854021">
              <w:rPr>
                <w:b/>
                <w:sz w:val="28"/>
              </w:rPr>
              <w:t xml:space="preserve">  </w:t>
            </w:r>
          </w:p>
          <w:p w14:paraId="57697D20" w14:textId="04508C60" w:rsidR="00DA205D" w:rsidRPr="00854021" w:rsidRDefault="00B1785C" w:rsidP="00854021">
            <w:pPr>
              <w:tabs>
                <w:tab w:val="left" w:pos="1260"/>
                <w:tab w:val="left" w:pos="2880"/>
              </w:tabs>
              <w:spacing w:before="120"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LITERs:</w:t>
            </w:r>
            <w:r>
              <w:rPr>
                <w:b/>
                <w:sz w:val="28"/>
              </w:rPr>
              <w:tab/>
              <w:t xml:space="preserve">Off </w:t>
            </w:r>
            <w:r w:rsidR="002A75EB" w:rsidRPr="00854021">
              <w:rPr>
                <w:b/>
                <w:sz w:val="28"/>
              </w:rPr>
              <w:t xml:space="preserve">      </w:t>
            </w:r>
            <w:r w:rsidR="00DA205D" w:rsidRPr="00854021">
              <w:rPr>
                <w:sz w:val="28"/>
              </w:rPr>
              <w:t>Total deposition rate (mg/min)</w:t>
            </w:r>
            <w:r w:rsidR="002A75EB" w:rsidRPr="00854021">
              <w:rPr>
                <w:sz w:val="28"/>
              </w:rPr>
              <w:t xml:space="preserve"> or dose per discharge (mg)</w:t>
            </w:r>
            <w:r w:rsidR="00DA205D" w:rsidRPr="00854021">
              <w:rPr>
                <w:sz w:val="28"/>
              </w:rPr>
              <w:t>:</w:t>
            </w:r>
            <w:r w:rsidR="00DA205D" w:rsidRPr="00854021">
              <w:rPr>
                <w:b/>
                <w:sz w:val="28"/>
              </w:rPr>
              <w:t xml:space="preserve">  </w:t>
            </w:r>
          </w:p>
          <w:p w14:paraId="04F20FE5" w14:textId="4878D0BD" w:rsidR="00DA205D" w:rsidRPr="00854021" w:rsidRDefault="00B1785C" w:rsidP="00854021">
            <w:pPr>
              <w:pStyle w:val="BodyTextIndent"/>
              <w:tabs>
                <w:tab w:val="left" w:pos="2880"/>
              </w:tabs>
              <w:spacing w:after="120" w:line="400" w:lineRule="exact"/>
              <w:ind w:left="0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EFC coils:  </w:t>
            </w:r>
            <w:r w:rsidR="00DA205D" w:rsidRPr="00854021">
              <w:rPr>
                <w:b/>
                <w:sz w:val="28"/>
              </w:rPr>
              <w:t>On</w:t>
            </w:r>
            <w:r w:rsidR="00DA205D" w:rsidRPr="00854021">
              <w:rPr>
                <w:b/>
                <w:sz w:val="28"/>
              </w:rPr>
              <w:tab/>
            </w:r>
          </w:p>
        </w:tc>
      </w:tr>
    </w:tbl>
    <w:p w14:paraId="3B4A6B72" w14:textId="77777777" w:rsidR="00DA205D" w:rsidRPr="005046F2" w:rsidRDefault="00DA205D" w:rsidP="00DA205D"/>
    <w:p w14:paraId="3108B90D" w14:textId="77777777" w:rsidR="00DA205D" w:rsidRDefault="00DA205D">
      <w:pPr>
        <w:pStyle w:val="SectionHeading"/>
        <w:spacing w:after="0"/>
        <w:rPr>
          <w:sz w:val="28"/>
        </w:rPr>
      </w:pPr>
      <w:r>
        <w:rPr>
          <w:sz w:val="28"/>
        </w:rPr>
        <w:t>DIAGNOSTIC CHECKLIST</w:t>
      </w:r>
      <w:r w:rsidR="006674B2">
        <w:rPr>
          <w:sz w:val="28"/>
        </w:rPr>
        <w:t xml:space="preserve"> [1]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7209"/>
        <w:gridCol w:w="2853"/>
      </w:tblGrid>
      <w:tr w:rsidR="00DA205D" w:rsidRPr="00903F38" w14:paraId="12B2617D" w14:textId="77777777">
        <w:trPr>
          <w:jc w:val="center"/>
        </w:trPr>
        <w:tc>
          <w:tcPr>
            <w:tcW w:w="7209" w:type="dxa"/>
          </w:tcPr>
          <w:p w14:paraId="36AFE9E3" w14:textId="77777777" w:rsidR="00DA205D" w:rsidRPr="00903F38" w:rsidRDefault="00DA205D" w:rsidP="00DA205D">
            <w:pPr>
              <w:ind w:left="1071" w:right="162" w:hanging="107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TITLE:</w:t>
            </w:r>
            <w:r w:rsidRPr="006C095D">
              <w:rPr>
                <w:b/>
                <w:color w:val="000000"/>
                <w:sz w:val="28"/>
                <w:lang w:bidi="x-none"/>
              </w:rPr>
              <w:tab/>
            </w:r>
          </w:p>
        </w:tc>
        <w:tc>
          <w:tcPr>
            <w:tcW w:w="2853" w:type="dxa"/>
          </w:tcPr>
          <w:p w14:paraId="15AC6BDB" w14:textId="77777777" w:rsidR="00DA205D" w:rsidRPr="00903F38" w:rsidRDefault="00DA205D" w:rsidP="00DA205D">
            <w:pPr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 xml:space="preserve">No.  </w:t>
            </w:r>
            <w:r w:rsidRPr="00903F38">
              <w:rPr>
                <w:b/>
                <w:color w:val="000000"/>
                <w:sz w:val="28"/>
                <w:lang w:bidi="x-none"/>
              </w:rPr>
              <w:t>OP-XP-</w:t>
            </w:r>
          </w:p>
        </w:tc>
      </w:tr>
      <w:tr w:rsidR="00DA205D" w:rsidRPr="00903F38" w14:paraId="011890E3" w14:textId="77777777">
        <w:trPr>
          <w:jc w:val="center"/>
        </w:trPr>
        <w:tc>
          <w:tcPr>
            <w:tcW w:w="7209" w:type="dxa"/>
          </w:tcPr>
          <w:p w14:paraId="6052C356" w14:textId="77777777" w:rsidR="00DA205D" w:rsidRPr="00903F38" w:rsidRDefault="00DA205D" w:rsidP="00DA205D">
            <w:pPr>
              <w:ind w:left="1611" w:hanging="1611"/>
              <w:rPr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AUTHORS:</w:t>
            </w:r>
            <w:r w:rsidRPr="00903F38">
              <w:rPr>
                <w:b/>
                <w:color w:val="000000"/>
                <w:sz w:val="28"/>
                <w:lang w:bidi="x-none"/>
              </w:rPr>
              <w:tab/>
            </w:r>
          </w:p>
        </w:tc>
        <w:tc>
          <w:tcPr>
            <w:tcW w:w="2853" w:type="dxa"/>
          </w:tcPr>
          <w:p w14:paraId="621CACA8" w14:textId="77777777" w:rsidR="00DA205D" w:rsidRPr="00903F38" w:rsidRDefault="00DA205D" w:rsidP="00DA205D">
            <w:pPr>
              <w:ind w:left="873" w:hanging="891"/>
              <w:rPr>
                <w:b/>
                <w:color w:val="000000"/>
                <w:sz w:val="28"/>
                <w:lang w:bidi="x-none"/>
              </w:rPr>
            </w:pPr>
            <w:r w:rsidRPr="00903F38">
              <w:rPr>
                <w:color w:val="000000"/>
                <w:sz w:val="28"/>
                <w:lang w:bidi="x-none"/>
              </w:rPr>
              <w:t>DATE:</w:t>
            </w:r>
            <w:r w:rsidRPr="00903F38">
              <w:rPr>
                <w:b/>
                <w:color w:val="000000"/>
                <w:sz w:val="28"/>
                <w:lang w:bidi="x-none"/>
              </w:rPr>
              <w:tab/>
            </w:r>
          </w:p>
        </w:tc>
      </w:tr>
    </w:tbl>
    <w:p w14:paraId="267AFE80" w14:textId="77777777" w:rsidR="00DA205D" w:rsidRDefault="00DA205D" w:rsidP="00DA205D">
      <w:pPr>
        <w:spacing w:line="80" w:lineRule="exact"/>
        <w:sectPr w:rsidR="00DA205D" w:rsidSect="00DA205D">
          <w:footerReference w:type="default" r:id="rId15"/>
          <w:pgSz w:w="12240" w:h="15840"/>
          <w:pgMar w:top="1008" w:right="1008" w:bottom="1008" w:left="1008" w:header="720" w:footer="720" w:gutter="0"/>
          <w:cols w:space="432" w:equalWidth="0">
            <w:col w:w="10224"/>
          </w:cols>
        </w:sectPr>
      </w:pPr>
    </w:p>
    <w:p w14:paraId="57824A85" w14:textId="77777777" w:rsidR="00DA205D" w:rsidRDefault="00DA205D" w:rsidP="00DA205D">
      <w:pPr>
        <w:spacing w:before="120" w:after="20" w:line="240" w:lineRule="exact"/>
        <w:jc w:val="center"/>
      </w:pPr>
      <w:r w:rsidRPr="00541635">
        <w:rPr>
          <w:i/>
        </w:rPr>
        <w:t xml:space="preserve"> Note special diagnostic requirements in Sec. 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168"/>
        <w:gridCol w:w="864"/>
        <w:gridCol w:w="864"/>
      </w:tblGrid>
      <w:tr w:rsidR="00DA205D" w:rsidRPr="00C842DB" w14:paraId="3CF5A90D" w14:textId="77777777">
        <w:trPr>
          <w:trHeight w:val="259"/>
          <w:tblHeader/>
          <w:jc w:val="center"/>
        </w:trPr>
        <w:tc>
          <w:tcPr>
            <w:tcW w:w="3168" w:type="dxa"/>
            <w:vAlign w:val="center"/>
          </w:tcPr>
          <w:p w14:paraId="3C71A360" w14:textId="77777777" w:rsidR="00DA205D" w:rsidRPr="00C842DB" w:rsidRDefault="00DA205D" w:rsidP="00DA205D">
            <w:pPr>
              <w:spacing w:before="20" w:after="20" w:line="240" w:lineRule="exact"/>
              <w:rPr>
                <w:b/>
                <w:lang w:bidi="x-none"/>
              </w:rPr>
            </w:pPr>
            <w:r w:rsidRPr="00C842DB">
              <w:rPr>
                <w:b/>
                <w:lang w:bidi="x-none"/>
              </w:rPr>
              <w:t>Diagnostic</w:t>
            </w:r>
          </w:p>
        </w:tc>
        <w:tc>
          <w:tcPr>
            <w:tcW w:w="864" w:type="dxa"/>
            <w:vAlign w:val="center"/>
          </w:tcPr>
          <w:p w14:paraId="6E956DF1" w14:textId="77777777" w:rsidR="00DA205D" w:rsidRPr="00C842DB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 w:rsidRPr="00C842DB">
              <w:rPr>
                <w:b/>
                <w:lang w:bidi="x-none"/>
              </w:rPr>
              <w:t>Need</w:t>
            </w:r>
          </w:p>
        </w:tc>
        <w:tc>
          <w:tcPr>
            <w:tcW w:w="864" w:type="dxa"/>
            <w:vAlign w:val="center"/>
          </w:tcPr>
          <w:p w14:paraId="75A7AF1C" w14:textId="77777777" w:rsidR="00DA205D" w:rsidRPr="00C842DB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 w:rsidRPr="00C842DB">
              <w:rPr>
                <w:b/>
                <w:lang w:bidi="x-none"/>
              </w:rPr>
              <w:t>Want</w:t>
            </w:r>
          </w:p>
        </w:tc>
      </w:tr>
      <w:tr w:rsidR="00DA205D" w:rsidRPr="00541635" w14:paraId="5D3260DE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7633682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Beam Emission Spectroscopy</w:t>
            </w:r>
          </w:p>
        </w:tc>
        <w:tc>
          <w:tcPr>
            <w:tcW w:w="864" w:type="dxa"/>
            <w:vAlign w:val="center"/>
          </w:tcPr>
          <w:p w14:paraId="742EEA72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6E513B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A0CFA62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0BB1B7B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Bolometer – </w:t>
            </w:r>
            <w:proofErr w:type="spellStart"/>
            <w:r w:rsidRPr="00541635">
              <w:rPr>
                <w:lang w:bidi="x-none"/>
              </w:rPr>
              <w:t>midplane</w:t>
            </w:r>
            <w:proofErr w:type="spellEnd"/>
            <w:r w:rsidRPr="00541635">
              <w:rPr>
                <w:lang w:bidi="x-none"/>
              </w:rPr>
              <w:t xml:space="preserve"> array</w:t>
            </w:r>
          </w:p>
        </w:tc>
        <w:tc>
          <w:tcPr>
            <w:tcW w:w="864" w:type="dxa"/>
            <w:vAlign w:val="center"/>
          </w:tcPr>
          <w:p w14:paraId="551A410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B3DB9C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2684CCE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EEE5B71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CHERS – </w:t>
            </w:r>
            <w:proofErr w:type="spellStart"/>
            <w:r w:rsidRPr="00541635">
              <w:rPr>
                <w:lang w:bidi="x-none"/>
              </w:rPr>
              <w:t>poloidal</w:t>
            </w:r>
            <w:proofErr w:type="spellEnd"/>
          </w:p>
        </w:tc>
        <w:tc>
          <w:tcPr>
            <w:tcW w:w="864" w:type="dxa"/>
            <w:vAlign w:val="center"/>
          </w:tcPr>
          <w:p w14:paraId="3936CFB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06CBC59A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3358CA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6576CF5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CHERS – </w:t>
            </w:r>
            <w:proofErr w:type="spellStart"/>
            <w:r w:rsidRPr="00541635">
              <w:rPr>
                <w:lang w:bidi="x-none"/>
              </w:rPr>
              <w:t>toroidal</w:t>
            </w:r>
            <w:proofErr w:type="spellEnd"/>
          </w:p>
        </w:tc>
        <w:tc>
          <w:tcPr>
            <w:tcW w:w="864" w:type="dxa"/>
            <w:vAlign w:val="center"/>
          </w:tcPr>
          <w:p w14:paraId="62FB989E" w14:textId="14601C22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91AC647" w14:textId="268224F9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</w:tr>
      <w:tr w:rsidR="00DA205D" w:rsidRPr="00541635" w14:paraId="5D981D7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8629E7D" w14:textId="77777777" w:rsidR="00DA205D" w:rsidRPr="00541635" w:rsidRDefault="00DA205D" w:rsidP="006F5D8B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  <w:r w:rsidRPr="00541635">
              <w:rPr>
                <w:lang w:bidi="x-none"/>
              </w:rPr>
              <w:t xml:space="preserve"> </w:t>
            </w:r>
            <w:r w:rsidR="006F5D8B">
              <w:rPr>
                <w:lang w:bidi="x-none"/>
              </w:rPr>
              <w:t>Bolometer</w:t>
            </w:r>
            <w:r w:rsidR="0043129D">
              <w:rPr>
                <w:lang w:bidi="x-none"/>
              </w:rPr>
              <w:t xml:space="preserve"> (</w:t>
            </w:r>
            <w:r w:rsidR="006F5D8B">
              <w:rPr>
                <w:lang w:bidi="x-none"/>
              </w:rPr>
              <w:t>LADA)</w:t>
            </w:r>
          </w:p>
        </w:tc>
        <w:tc>
          <w:tcPr>
            <w:tcW w:w="864" w:type="dxa"/>
            <w:vAlign w:val="center"/>
          </w:tcPr>
          <w:p w14:paraId="7A6712D9" w14:textId="4C0A5BF3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5F4B0F55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E3B5F54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2FB08760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  <w:r w:rsidRPr="00541635">
              <w:rPr>
                <w:lang w:bidi="x-none"/>
              </w:rPr>
              <w:t xml:space="preserve"> visible camera</w:t>
            </w:r>
            <w:r w:rsidR="00715FB6">
              <w:rPr>
                <w:lang w:bidi="x-none"/>
              </w:rPr>
              <w:t>s</w:t>
            </w:r>
          </w:p>
        </w:tc>
        <w:tc>
          <w:tcPr>
            <w:tcW w:w="864" w:type="dxa"/>
            <w:vAlign w:val="center"/>
          </w:tcPr>
          <w:p w14:paraId="2246397B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B17E1B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EED6C0C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26C513BA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Dust detector</w:t>
            </w:r>
          </w:p>
        </w:tc>
        <w:tc>
          <w:tcPr>
            <w:tcW w:w="864" w:type="dxa"/>
            <w:vAlign w:val="center"/>
          </w:tcPr>
          <w:p w14:paraId="719283D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CD97F1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0C5DF06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556E844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Edge deposition monitors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021965BA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3604F1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22D8749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209BB3B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Edge neutral density diag.</w:t>
            </w:r>
          </w:p>
        </w:tc>
        <w:tc>
          <w:tcPr>
            <w:tcW w:w="864" w:type="dxa"/>
            <w:vAlign w:val="center"/>
          </w:tcPr>
          <w:p w14:paraId="4A6075F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199582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F3C0E4C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4FE82C6" w14:textId="77777777" w:rsidR="00DA205D" w:rsidRPr="00541635" w:rsidRDefault="00DA205D" w:rsidP="00B15AF1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Edge </w:t>
            </w:r>
            <w:r w:rsidR="00B15AF1">
              <w:rPr>
                <w:lang w:bidi="x-none"/>
              </w:rPr>
              <w:t>MIGs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12EBDAA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D30ABC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B15AF1" w:rsidRPr="00541635" w14:paraId="481B49E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4DFD5B3E" w14:textId="77777777" w:rsidR="00B15AF1" w:rsidRPr="00541635" w:rsidRDefault="00B15AF1" w:rsidP="00B15AF1">
            <w:pPr>
              <w:spacing w:before="20" w:after="20" w:line="240" w:lineRule="exact"/>
              <w:rPr>
                <w:lang w:bidi="x-none"/>
              </w:rPr>
            </w:pPr>
            <w:r>
              <w:rPr>
                <w:lang w:bidi="x-none"/>
              </w:rPr>
              <w:t>Penning Gauges [2]</w:t>
            </w:r>
          </w:p>
        </w:tc>
        <w:tc>
          <w:tcPr>
            <w:tcW w:w="864" w:type="dxa"/>
            <w:vAlign w:val="center"/>
          </w:tcPr>
          <w:p w14:paraId="0BA22701" w14:textId="77777777" w:rsidR="00B15AF1" w:rsidRPr="00541635" w:rsidRDefault="00B15AF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6BEFDCB" w14:textId="77777777" w:rsidR="00B15AF1" w:rsidRPr="00541635" w:rsidRDefault="00B15AF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0F56C2EC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9F032F5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Edge rotation diagnostic</w:t>
            </w:r>
          </w:p>
        </w:tc>
        <w:tc>
          <w:tcPr>
            <w:tcW w:w="864" w:type="dxa"/>
            <w:vAlign w:val="center"/>
          </w:tcPr>
          <w:p w14:paraId="6EDFD8B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C8AAE8B" w14:textId="44766087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</w:tr>
      <w:tr w:rsidR="00DA205D" w:rsidRPr="00541635" w14:paraId="55AC1C7C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E808299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Fast cameras – </w:t>
            </w: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  <w:r w:rsidR="00B15AF1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731ED72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013126DA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3BD8CB0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46CDB017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Fast ion </w:t>
            </w:r>
            <w:proofErr w:type="spellStart"/>
            <w:r w:rsidRPr="00541635">
              <w:rPr>
                <w:lang w:bidi="x-none"/>
              </w:rPr>
              <w:t>D_alpha</w:t>
            </w:r>
            <w:proofErr w:type="spellEnd"/>
            <w:r w:rsidRPr="00541635">
              <w:rPr>
                <w:lang w:bidi="x-none"/>
              </w:rPr>
              <w:t xml:space="preserve"> - </w:t>
            </w:r>
            <w:proofErr w:type="spellStart"/>
            <w:r w:rsidRPr="00541635">
              <w:rPr>
                <w:lang w:bidi="x-none"/>
              </w:rPr>
              <w:t>poloidal</w:t>
            </w:r>
            <w:proofErr w:type="spellEnd"/>
          </w:p>
        </w:tc>
        <w:tc>
          <w:tcPr>
            <w:tcW w:w="864" w:type="dxa"/>
            <w:vAlign w:val="center"/>
          </w:tcPr>
          <w:p w14:paraId="5BE94F0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0889B6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71D4EFE5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9CB1B7A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Fast ion </w:t>
            </w:r>
            <w:proofErr w:type="spellStart"/>
            <w:r w:rsidRPr="00541635">
              <w:rPr>
                <w:lang w:bidi="x-none"/>
              </w:rPr>
              <w:t>D_alpha</w:t>
            </w:r>
            <w:proofErr w:type="spellEnd"/>
            <w:r w:rsidRPr="00541635">
              <w:rPr>
                <w:lang w:bidi="x-none"/>
              </w:rPr>
              <w:t xml:space="preserve"> - </w:t>
            </w:r>
            <w:proofErr w:type="spellStart"/>
            <w:r w:rsidRPr="00541635">
              <w:rPr>
                <w:lang w:bidi="x-none"/>
              </w:rPr>
              <w:t>toroidal</w:t>
            </w:r>
            <w:proofErr w:type="spellEnd"/>
          </w:p>
        </w:tc>
        <w:tc>
          <w:tcPr>
            <w:tcW w:w="864" w:type="dxa"/>
            <w:vAlign w:val="center"/>
          </w:tcPr>
          <w:p w14:paraId="4FE9BB23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54BD00C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CBF1FC7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1041736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Fast lost ion probes - IFLIP</w:t>
            </w:r>
          </w:p>
        </w:tc>
        <w:tc>
          <w:tcPr>
            <w:tcW w:w="864" w:type="dxa"/>
            <w:vAlign w:val="center"/>
          </w:tcPr>
          <w:p w14:paraId="64FB1F33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0E8C44B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6503261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B32E76A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Fast lost ion probes - SFLIP</w:t>
            </w:r>
          </w:p>
        </w:tc>
        <w:tc>
          <w:tcPr>
            <w:tcW w:w="864" w:type="dxa"/>
            <w:vAlign w:val="center"/>
          </w:tcPr>
          <w:p w14:paraId="4AE4AA5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167CDD5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C9AB61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DA99074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Filterscopes</w:t>
            </w:r>
            <w:proofErr w:type="spellEnd"/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3D17641E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568B2A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B235196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64963A2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FIReTIP</w:t>
            </w:r>
            <w:proofErr w:type="spellEnd"/>
          </w:p>
        </w:tc>
        <w:tc>
          <w:tcPr>
            <w:tcW w:w="864" w:type="dxa"/>
            <w:vAlign w:val="center"/>
          </w:tcPr>
          <w:p w14:paraId="3880035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20BD62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87DFE84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4FDC2E7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Gas puff imaging – </w:t>
            </w: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</w:p>
        </w:tc>
        <w:tc>
          <w:tcPr>
            <w:tcW w:w="864" w:type="dxa"/>
            <w:vAlign w:val="center"/>
          </w:tcPr>
          <w:p w14:paraId="262B08D6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5BFEC95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113653A3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49A02D7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Gas puff imaging – </w:t>
            </w:r>
            <w:proofErr w:type="spellStart"/>
            <w:r w:rsidRPr="00541635">
              <w:rPr>
                <w:lang w:bidi="x-none"/>
              </w:rPr>
              <w:t>midplane</w:t>
            </w:r>
            <w:proofErr w:type="spellEnd"/>
          </w:p>
        </w:tc>
        <w:tc>
          <w:tcPr>
            <w:tcW w:w="864" w:type="dxa"/>
            <w:vAlign w:val="center"/>
          </w:tcPr>
          <w:p w14:paraId="536BD9BB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B8CBCD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79B75259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C3356AD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H</w:t>
            </w:r>
            <w:r w:rsidRPr="00541635">
              <w:rPr>
                <w:rFonts w:ascii="Symbol" w:hAnsi="Symbol"/>
                <w:lang w:bidi="x-none"/>
              </w:rPr>
              <w:t></w:t>
            </w:r>
            <w:r w:rsidRPr="00541635">
              <w:rPr>
                <w:lang w:bidi="x-none"/>
              </w:rPr>
              <w:t xml:space="preserve"> camera</w:t>
            </w:r>
            <w:r w:rsidR="00715FB6">
              <w:rPr>
                <w:lang w:bidi="x-none"/>
              </w:rPr>
              <w:t>s</w:t>
            </w:r>
            <w:r w:rsidRPr="00541635">
              <w:rPr>
                <w:lang w:bidi="x-none"/>
              </w:rPr>
              <w:t xml:space="preserve"> - 1D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0891091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3F173E2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6216B63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8DF22C9" w14:textId="77777777" w:rsidR="00DA205D" w:rsidRPr="00541635" w:rsidRDefault="00DA205D" w:rsidP="00715FB6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Infrared camera</w:t>
            </w:r>
            <w:r w:rsidR="00715FB6">
              <w:rPr>
                <w:lang w:bidi="x-none"/>
              </w:rPr>
              <w:t>s</w:t>
            </w:r>
            <w:r w:rsidRPr="00541635">
              <w:rPr>
                <w:lang w:bidi="x-none"/>
              </w:rPr>
              <w:t xml:space="preserve"> </w:t>
            </w:r>
            <w:r w:rsidR="00AA4B01">
              <w:rPr>
                <w:lang w:bidi="x-none"/>
              </w:rPr>
              <w:t>[2]</w:t>
            </w:r>
          </w:p>
        </w:tc>
        <w:tc>
          <w:tcPr>
            <w:tcW w:w="864" w:type="dxa"/>
            <w:vAlign w:val="center"/>
          </w:tcPr>
          <w:p w14:paraId="734635A2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784860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6BB3237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C5A8AD2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Langmuir probes – </w:t>
            </w: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</w:p>
        </w:tc>
        <w:tc>
          <w:tcPr>
            <w:tcW w:w="864" w:type="dxa"/>
            <w:vAlign w:val="center"/>
          </w:tcPr>
          <w:p w14:paraId="588C5E66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C0E4D2B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00155676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2656D71" w14:textId="77777777" w:rsidR="00AA4B01" w:rsidRPr="00541635" w:rsidRDefault="00AA4B01" w:rsidP="00AA4B01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Langmuir probes – </w:t>
            </w:r>
            <w:r>
              <w:rPr>
                <w:lang w:bidi="x-none"/>
              </w:rPr>
              <w:t>RF</w:t>
            </w:r>
          </w:p>
        </w:tc>
        <w:tc>
          <w:tcPr>
            <w:tcW w:w="864" w:type="dxa"/>
            <w:vAlign w:val="center"/>
          </w:tcPr>
          <w:p w14:paraId="18246BC8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847A86E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1B1C145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4DA29FD1" w14:textId="77777777" w:rsidR="00AA4B01" w:rsidRPr="00541635" w:rsidRDefault="00AA4B01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Langmuir probes – RF ant.</w:t>
            </w:r>
          </w:p>
        </w:tc>
        <w:tc>
          <w:tcPr>
            <w:tcW w:w="864" w:type="dxa"/>
            <w:vAlign w:val="center"/>
          </w:tcPr>
          <w:p w14:paraId="72DA028B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30A0925F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17085323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F460310" w14:textId="77777777" w:rsidR="00AA4B01" w:rsidRPr="00541635" w:rsidRDefault="00AA4B01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Magnetics – Diamagnetism</w:t>
            </w:r>
          </w:p>
        </w:tc>
        <w:tc>
          <w:tcPr>
            <w:tcW w:w="864" w:type="dxa"/>
            <w:vAlign w:val="center"/>
          </w:tcPr>
          <w:p w14:paraId="5BF03708" w14:textId="0C62006D" w:rsidR="00AA4B01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297C0CEB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21416D60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56A2F4C" w14:textId="77777777" w:rsidR="00AA4B01" w:rsidRPr="00541635" w:rsidRDefault="00AA4B01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Magnetics – Halo currents</w:t>
            </w:r>
          </w:p>
        </w:tc>
        <w:tc>
          <w:tcPr>
            <w:tcW w:w="864" w:type="dxa"/>
            <w:vAlign w:val="center"/>
          </w:tcPr>
          <w:p w14:paraId="45A53852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E6E8717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6D46F1F1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60DC4A1" w14:textId="77777777" w:rsidR="00AA4B01" w:rsidRPr="00541635" w:rsidRDefault="00AA4B01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Magnetics – RWM sensors</w:t>
            </w:r>
          </w:p>
        </w:tc>
        <w:tc>
          <w:tcPr>
            <w:tcW w:w="864" w:type="dxa"/>
            <w:vAlign w:val="center"/>
          </w:tcPr>
          <w:p w14:paraId="393D3CA4" w14:textId="26B6FFDC" w:rsidR="00AA4B01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7D4C257C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</w:tbl>
    <w:p w14:paraId="55BC99F8" w14:textId="77777777" w:rsidR="00DA205D" w:rsidRPr="00541635" w:rsidRDefault="00DA205D" w:rsidP="00DA205D">
      <w:pPr>
        <w:spacing w:before="20" w:after="20" w:line="240" w:lineRule="exact"/>
      </w:pPr>
    </w:p>
    <w:p w14:paraId="3F6B9CD4" w14:textId="77777777" w:rsidR="00DA205D" w:rsidRPr="00541635" w:rsidRDefault="00DA205D" w:rsidP="00DA205D">
      <w:pPr>
        <w:spacing w:before="120" w:after="20" w:line="240" w:lineRule="exact"/>
        <w:jc w:val="center"/>
        <w:rPr>
          <w:i/>
        </w:rPr>
      </w:pPr>
      <w:r w:rsidRPr="00541635">
        <w:rPr>
          <w:i/>
        </w:rPr>
        <w:br w:type="column"/>
        <w:t>Note special diagnostic requirements in Sec. 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168"/>
        <w:gridCol w:w="864"/>
        <w:gridCol w:w="864"/>
      </w:tblGrid>
      <w:tr w:rsidR="00DA205D" w:rsidRPr="00541635" w14:paraId="07C01203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E6C53C6" w14:textId="77777777" w:rsidR="00DA205D" w:rsidRPr="00541635" w:rsidRDefault="00DA205D" w:rsidP="00DA205D">
            <w:pPr>
              <w:spacing w:before="20" w:after="20" w:line="240" w:lineRule="exact"/>
              <w:rPr>
                <w:b/>
                <w:lang w:bidi="x-none"/>
              </w:rPr>
            </w:pPr>
            <w:r w:rsidRPr="00541635">
              <w:rPr>
                <w:b/>
                <w:lang w:bidi="x-none"/>
              </w:rPr>
              <w:t>Diagnostic</w:t>
            </w:r>
          </w:p>
        </w:tc>
        <w:tc>
          <w:tcPr>
            <w:tcW w:w="864" w:type="dxa"/>
            <w:vAlign w:val="center"/>
          </w:tcPr>
          <w:p w14:paraId="3CD695D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 w:rsidRPr="00541635">
              <w:rPr>
                <w:b/>
                <w:lang w:bidi="x-none"/>
              </w:rPr>
              <w:t>Need</w:t>
            </w:r>
          </w:p>
        </w:tc>
        <w:tc>
          <w:tcPr>
            <w:tcW w:w="864" w:type="dxa"/>
            <w:vAlign w:val="center"/>
          </w:tcPr>
          <w:p w14:paraId="0F3F3AD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 w:rsidRPr="00541635">
              <w:rPr>
                <w:b/>
                <w:lang w:bidi="x-none"/>
              </w:rPr>
              <w:t>Want</w:t>
            </w:r>
          </w:p>
        </w:tc>
      </w:tr>
      <w:tr w:rsidR="00DA205D" w:rsidRPr="00541635" w14:paraId="28B82818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E7FA566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MAPP</w:t>
            </w:r>
          </w:p>
        </w:tc>
        <w:tc>
          <w:tcPr>
            <w:tcW w:w="864" w:type="dxa"/>
            <w:vAlign w:val="center"/>
          </w:tcPr>
          <w:p w14:paraId="31F92F9E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3FA49A1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6BAD05A9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BE6DBFD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Mirnov</w:t>
            </w:r>
            <w:proofErr w:type="spellEnd"/>
            <w:r w:rsidRPr="00541635">
              <w:rPr>
                <w:lang w:bidi="x-none"/>
              </w:rPr>
              <w:t xml:space="preserve"> coils – high f.</w:t>
            </w:r>
          </w:p>
        </w:tc>
        <w:tc>
          <w:tcPr>
            <w:tcW w:w="864" w:type="dxa"/>
            <w:vAlign w:val="center"/>
          </w:tcPr>
          <w:p w14:paraId="22924663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60A316C2" w14:textId="55825F7B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</w:tr>
      <w:tr w:rsidR="00DA205D" w:rsidRPr="00541635" w14:paraId="06FFAD68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7BF27E4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Mirnov</w:t>
            </w:r>
            <w:proofErr w:type="spellEnd"/>
            <w:r w:rsidRPr="00541635">
              <w:rPr>
                <w:lang w:bidi="x-none"/>
              </w:rPr>
              <w:t xml:space="preserve"> coils – </w:t>
            </w:r>
            <w:proofErr w:type="spellStart"/>
            <w:r w:rsidRPr="00541635">
              <w:rPr>
                <w:lang w:bidi="x-none"/>
              </w:rPr>
              <w:t>toroidal</w:t>
            </w:r>
            <w:proofErr w:type="spellEnd"/>
            <w:r w:rsidRPr="00541635">
              <w:rPr>
                <w:lang w:bidi="x-none"/>
              </w:rPr>
              <w:t xml:space="preserve"> array</w:t>
            </w:r>
          </w:p>
        </w:tc>
        <w:tc>
          <w:tcPr>
            <w:tcW w:w="864" w:type="dxa"/>
            <w:vAlign w:val="center"/>
          </w:tcPr>
          <w:p w14:paraId="2B6A4DA4" w14:textId="0595D33E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2831511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082FDDE2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9AC130D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MSE-CIF</w:t>
            </w:r>
          </w:p>
        </w:tc>
        <w:tc>
          <w:tcPr>
            <w:tcW w:w="864" w:type="dxa"/>
            <w:vAlign w:val="center"/>
          </w:tcPr>
          <w:p w14:paraId="796389E6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AAE34E3" w14:textId="2501E1D3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</w:tr>
      <w:tr w:rsidR="00DA205D" w:rsidRPr="00541635" w14:paraId="51C13A5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2F5FCC7E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MSE-LIF</w:t>
            </w:r>
          </w:p>
        </w:tc>
        <w:tc>
          <w:tcPr>
            <w:tcW w:w="864" w:type="dxa"/>
            <w:vAlign w:val="center"/>
          </w:tcPr>
          <w:p w14:paraId="0934C9C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92CABA2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2FC389B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CE92427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Neutron detectors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171CDD9D" w14:textId="5FD5B808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496E83C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8E2F4E8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B882D4A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Plasma TV</w:t>
            </w:r>
          </w:p>
        </w:tc>
        <w:tc>
          <w:tcPr>
            <w:tcW w:w="864" w:type="dxa"/>
            <w:vAlign w:val="center"/>
          </w:tcPr>
          <w:p w14:paraId="323E65F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EDABF20" w14:textId="54412A1A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</w:tr>
      <w:tr w:rsidR="00DA205D" w:rsidRPr="00541635" w14:paraId="2A7A858B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45DA50A8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Reflectometer</w:t>
            </w:r>
            <w:proofErr w:type="spellEnd"/>
            <w:r w:rsidRPr="00541635">
              <w:rPr>
                <w:lang w:bidi="x-none"/>
              </w:rPr>
              <w:t xml:space="preserve"> – 65GHz</w:t>
            </w:r>
          </w:p>
        </w:tc>
        <w:tc>
          <w:tcPr>
            <w:tcW w:w="864" w:type="dxa"/>
            <w:vAlign w:val="center"/>
          </w:tcPr>
          <w:p w14:paraId="635517D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5280990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7A0361B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961F898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Reflectometer</w:t>
            </w:r>
            <w:proofErr w:type="spellEnd"/>
            <w:r w:rsidRPr="00541635">
              <w:rPr>
                <w:lang w:bidi="x-none"/>
              </w:rPr>
              <w:t xml:space="preserve"> – correlation</w:t>
            </w:r>
          </w:p>
        </w:tc>
        <w:tc>
          <w:tcPr>
            <w:tcW w:w="864" w:type="dxa"/>
            <w:vAlign w:val="center"/>
          </w:tcPr>
          <w:p w14:paraId="7E8AA38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7B14B3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60E3B5C0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8488692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Reflectometer</w:t>
            </w:r>
            <w:proofErr w:type="spellEnd"/>
            <w:r w:rsidRPr="00541635">
              <w:rPr>
                <w:lang w:bidi="x-none"/>
              </w:rPr>
              <w:t xml:space="preserve"> – FM/CW</w:t>
            </w:r>
          </w:p>
        </w:tc>
        <w:tc>
          <w:tcPr>
            <w:tcW w:w="864" w:type="dxa"/>
            <w:vAlign w:val="center"/>
          </w:tcPr>
          <w:p w14:paraId="515F63E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538999F2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0E68C06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AC0629D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Reflectometer</w:t>
            </w:r>
            <w:proofErr w:type="spellEnd"/>
            <w:r w:rsidRPr="00541635">
              <w:rPr>
                <w:lang w:bidi="x-none"/>
              </w:rPr>
              <w:t xml:space="preserve"> – fixed f</w:t>
            </w:r>
          </w:p>
        </w:tc>
        <w:tc>
          <w:tcPr>
            <w:tcW w:w="864" w:type="dxa"/>
            <w:vAlign w:val="center"/>
          </w:tcPr>
          <w:p w14:paraId="6193EF0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0346097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0D1EEC27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796A1F1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proofErr w:type="spellStart"/>
            <w:r w:rsidRPr="00541635">
              <w:rPr>
                <w:lang w:bidi="x-none"/>
              </w:rPr>
              <w:t>Reflectometer</w:t>
            </w:r>
            <w:proofErr w:type="spellEnd"/>
            <w:r w:rsidRPr="00541635">
              <w:rPr>
                <w:lang w:bidi="x-none"/>
              </w:rPr>
              <w:t xml:space="preserve"> – SOL</w:t>
            </w:r>
          </w:p>
        </w:tc>
        <w:tc>
          <w:tcPr>
            <w:tcW w:w="864" w:type="dxa"/>
            <w:vAlign w:val="center"/>
          </w:tcPr>
          <w:p w14:paraId="08CF6A4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82CE376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AA4B01" w:rsidRPr="00541635" w14:paraId="56A95129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7656562D" w14:textId="77777777" w:rsidR="00AA4B01" w:rsidRPr="00541635" w:rsidRDefault="00AA4B01" w:rsidP="00DA205D">
            <w:pPr>
              <w:spacing w:before="20" w:after="20" w:line="240" w:lineRule="exact"/>
              <w:rPr>
                <w:lang w:bidi="x-none"/>
              </w:rPr>
            </w:pPr>
            <w:r>
              <w:rPr>
                <w:lang w:bidi="x-none"/>
              </w:rPr>
              <w:t>SSNPA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6934FD86" w14:textId="77777777" w:rsidR="00AA4B01" w:rsidRPr="00541635" w:rsidRDefault="00AA4B01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30EEDD37" w14:textId="77777777" w:rsidR="00AA4B01" w:rsidRDefault="00AA4B01" w:rsidP="00DA205D">
            <w:pPr>
              <w:spacing w:before="20" w:after="20" w:line="240" w:lineRule="exact"/>
              <w:jc w:val="center"/>
              <w:rPr>
                <w:rStyle w:val="CommentReference"/>
              </w:rPr>
            </w:pPr>
          </w:p>
        </w:tc>
      </w:tr>
      <w:tr w:rsidR="00DA205D" w:rsidRPr="00541635" w14:paraId="50810406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389B64FE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RF </w:t>
            </w:r>
            <w:proofErr w:type="gramStart"/>
            <w:r w:rsidRPr="00541635">
              <w:rPr>
                <w:lang w:bidi="x-none"/>
              </w:rPr>
              <w:t>edge  probes</w:t>
            </w:r>
            <w:proofErr w:type="gramEnd"/>
          </w:p>
        </w:tc>
        <w:tc>
          <w:tcPr>
            <w:tcW w:w="864" w:type="dxa"/>
            <w:vAlign w:val="center"/>
          </w:tcPr>
          <w:p w14:paraId="3C7E289C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EE8B553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0B6C4837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0842FFA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Spectrometer – </w:t>
            </w:r>
            <w:proofErr w:type="spellStart"/>
            <w:r w:rsidRPr="00541635">
              <w:rPr>
                <w:lang w:bidi="x-none"/>
              </w:rPr>
              <w:t>divertor</w:t>
            </w:r>
            <w:proofErr w:type="spellEnd"/>
          </w:p>
        </w:tc>
        <w:tc>
          <w:tcPr>
            <w:tcW w:w="864" w:type="dxa"/>
            <w:vAlign w:val="center"/>
          </w:tcPr>
          <w:p w14:paraId="6A313C78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DE9BFB4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24748AA1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41B2824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Spectrometer – </w:t>
            </w:r>
            <w:proofErr w:type="spellStart"/>
            <w:r w:rsidR="00715FB6">
              <w:rPr>
                <w:lang w:bidi="x-none"/>
              </w:rPr>
              <w:t>MonaLisa</w:t>
            </w:r>
            <w:proofErr w:type="spellEnd"/>
          </w:p>
        </w:tc>
        <w:tc>
          <w:tcPr>
            <w:tcW w:w="864" w:type="dxa"/>
            <w:vAlign w:val="center"/>
          </w:tcPr>
          <w:p w14:paraId="30DFD5D4" w14:textId="77777777" w:rsidR="00DA205D" w:rsidRPr="00541635" w:rsidRDefault="00DA205D" w:rsidP="00C508C6">
            <w:pPr>
              <w:spacing w:before="20" w:after="20" w:line="240" w:lineRule="exact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61AFD4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0C84C3EF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25F70E8B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Spectrometer – VIPS</w:t>
            </w:r>
          </w:p>
        </w:tc>
        <w:tc>
          <w:tcPr>
            <w:tcW w:w="864" w:type="dxa"/>
            <w:vAlign w:val="center"/>
          </w:tcPr>
          <w:p w14:paraId="11F5ABF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18D3B2F3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63AF2272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C5D6F61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Spectrometer – LOWEUS</w:t>
            </w:r>
          </w:p>
        </w:tc>
        <w:tc>
          <w:tcPr>
            <w:tcW w:w="864" w:type="dxa"/>
            <w:vAlign w:val="center"/>
          </w:tcPr>
          <w:p w14:paraId="0786C7F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58B2F00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CAE751D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0C94A74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Spectrometer – XEUS</w:t>
            </w:r>
          </w:p>
        </w:tc>
        <w:tc>
          <w:tcPr>
            <w:tcW w:w="864" w:type="dxa"/>
            <w:vAlign w:val="center"/>
          </w:tcPr>
          <w:p w14:paraId="553A123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FD9AC29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2890D82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BCFB9AB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TAE Antenna</w:t>
            </w:r>
          </w:p>
        </w:tc>
        <w:tc>
          <w:tcPr>
            <w:tcW w:w="864" w:type="dxa"/>
            <w:vAlign w:val="center"/>
          </w:tcPr>
          <w:p w14:paraId="4B12B0A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7110211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2B7F01A4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6ED80B11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Thomson scattering</w:t>
            </w:r>
          </w:p>
        </w:tc>
        <w:tc>
          <w:tcPr>
            <w:tcW w:w="864" w:type="dxa"/>
            <w:vAlign w:val="center"/>
          </w:tcPr>
          <w:p w14:paraId="712D7905" w14:textId="62F9081A" w:rsidR="00DA205D" w:rsidRPr="00541635" w:rsidRDefault="00B1785C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X</w:t>
            </w:r>
          </w:p>
        </w:tc>
        <w:tc>
          <w:tcPr>
            <w:tcW w:w="864" w:type="dxa"/>
            <w:vAlign w:val="center"/>
          </w:tcPr>
          <w:p w14:paraId="788899BE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FC73C43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426EAE8B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USXR – pol. </w:t>
            </w:r>
            <w:r w:rsidR="006674B2" w:rsidRPr="00541635">
              <w:rPr>
                <w:lang w:bidi="x-none"/>
              </w:rPr>
              <w:t>A</w:t>
            </w:r>
            <w:r w:rsidRPr="00541635">
              <w:rPr>
                <w:lang w:bidi="x-none"/>
              </w:rPr>
              <w:t>rrays</w:t>
            </w:r>
          </w:p>
        </w:tc>
        <w:tc>
          <w:tcPr>
            <w:tcW w:w="864" w:type="dxa"/>
            <w:vAlign w:val="center"/>
          </w:tcPr>
          <w:p w14:paraId="2B2AECA7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8C59A90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433685CA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595FA7C9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>USXR – multi-energy</w:t>
            </w:r>
          </w:p>
        </w:tc>
        <w:tc>
          <w:tcPr>
            <w:tcW w:w="864" w:type="dxa"/>
            <w:vAlign w:val="center"/>
          </w:tcPr>
          <w:p w14:paraId="45B4B4DE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408B833D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544C2BCA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1DB76CED" w14:textId="77777777" w:rsidR="00DA205D" w:rsidRPr="00541635" w:rsidRDefault="00DA205D" w:rsidP="00DA205D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USXR – TG </w:t>
            </w:r>
            <w:proofErr w:type="spellStart"/>
            <w:r w:rsidRPr="00541635">
              <w:rPr>
                <w:lang w:bidi="x-none"/>
              </w:rPr>
              <w:t>spectr</w:t>
            </w:r>
            <w:proofErr w:type="spellEnd"/>
            <w:r w:rsidRPr="00541635">
              <w:rPr>
                <w:lang w:bidi="x-none"/>
              </w:rPr>
              <w:t>.</w:t>
            </w:r>
          </w:p>
        </w:tc>
        <w:tc>
          <w:tcPr>
            <w:tcW w:w="864" w:type="dxa"/>
            <w:vAlign w:val="center"/>
          </w:tcPr>
          <w:p w14:paraId="20DA9212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7C228B6F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  <w:tr w:rsidR="00DA205D" w:rsidRPr="00541635" w14:paraId="3C6C4077" w14:textId="77777777">
        <w:trPr>
          <w:trHeight w:val="259"/>
          <w:jc w:val="center"/>
        </w:trPr>
        <w:tc>
          <w:tcPr>
            <w:tcW w:w="3168" w:type="dxa"/>
            <w:vAlign w:val="center"/>
          </w:tcPr>
          <w:p w14:paraId="0938D800" w14:textId="77777777" w:rsidR="00DA205D" w:rsidRPr="00541635" w:rsidRDefault="00DA205D" w:rsidP="006674B2">
            <w:pPr>
              <w:spacing w:before="20" w:after="20" w:line="240" w:lineRule="exact"/>
              <w:rPr>
                <w:lang w:bidi="x-none"/>
              </w:rPr>
            </w:pPr>
            <w:r w:rsidRPr="00541635">
              <w:rPr>
                <w:lang w:bidi="x-none"/>
              </w:rPr>
              <w:t xml:space="preserve">Visible </w:t>
            </w:r>
            <w:proofErr w:type="spellStart"/>
            <w:r w:rsidR="006674B2">
              <w:rPr>
                <w:lang w:bidi="x-none"/>
              </w:rPr>
              <w:t>B</w:t>
            </w:r>
            <w:r w:rsidR="006674B2" w:rsidRPr="00541635">
              <w:rPr>
                <w:lang w:bidi="x-none"/>
              </w:rPr>
              <w:t>rems</w:t>
            </w:r>
            <w:proofErr w:type="spellEnd"/>
            <w:r w:rsidR="006674B2">
              <w:rPr>
                <w:lang w:bidi="x-none"/>
              </w:rPr>
              <w:t>.</w:t>
            </w:r>
            <w:r w:rsidR="006674B2" w:rsidRPr="00541635">
              <w:rPr>
                <w:lang w:bidi="x-none"/>
              </w:rPr>
              <w:t xml:space="preserve"> </w:t>
            </w:r>
            <w:proofErr w:type="gramStart"/>
            <w:r w:rsidRPr="00541635">
              <w:rPr>
                <w:lang w:bidi="x-none"/>
              </w:rPr>
              <w:t>det</w:t>
            </w:r>
            <w:proofErr w:type="gramEnd"/>
            <w:r w:rsidRPr="00541635">
              <w:rPr>
                <w:lang w:bidi="x-none"/>
              </w:rPr>
              <w:t>.</w:t>
            </w:r>
            <w:r w:rsidR="006674B2">
              <w:rPr>
                <w:lang w:bidi="x-none"/>
              </w:rPr>
              <w:t xml:space="preserve"> [2]</w:t>
            </w:r>
          </w:p>
        </w:tc>
        <w:tc>
          <w:tcPr>
            <w:tcW w:w="864" w:type="dxa"/>
            <w:vAlign w:val="center"/>
          </w:tcPr>
          <w:p w14:paraId="64C335E4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  <w:tc>
          <w:tcPr>
            <w:tcW w:w="864" w:type="dxa"/>
            <w:vAlign w:val="center"/>
          </w:tcPr>
          <w:p w14:paraId="2FF74704" w14:textId="77777777" w:rsidR="00DA205D" w:rsidRPr="00541635" w:rsidRDefault="00DA205D" w:rsidP="00DA205D">
            <w:pPr>
              <w:spacing w:before="20" w:after="20" w:line="240" w:lineRule="exact"/>
              <w:jc w:val="center"/>
              <w:rPr>
                <w:b/>
                <w:lang w:bidi="x-none"/>
              </w:rPr>
            </w:pPr>
          </w:p>
        </w:tc>
      </w:tr>
    </w:tbl>
    <w:p w14:paraId="1FF1F12B" w14:textId="77777777" w:rsidR="00DA205D" w:rsidRDefault="00DA205D" w:rsidP="00DA205D"/>
    <w:p w14:paraId="1FBDD398" w14:textId="77777777" w:rsidR="006F5D8B" w:rsidRDefault="00715FB6" w:rsidP="00C508C6">
      <w:pPr>
        <w:jc w:val="both"/>
      </w:pPr>
      <w:r>
        <w:t>Note</w:t>
      </w:r>
      <w:r w:rsidR="006F5D8B">
        <w:t>s</w:t>
      </w:r>
      <w:r>
        <w:t xml:space="preserve">: </w:t>
      </w:r>
    </w:p>
    <w:p w14:paraId="506B20F2" w14:textId="77777777" w:rsidR="006F5D8B" w:rsidRDefault="006F5D8B" w:rsidP="00C508C6">
      <w:pPr>
        <w:jc w:val="both"/>
      </w:pPr>
    </w:p>
    <w:p w14:paraId="38DBBCA1" w14:textId="77777777" w:rsidR="00715FB6" w:rsidRDefault="006F5D8B" w:rsidP="00C508C6">
      <w:pPr>
        <w:jc w:val="both"/>
      </w:pPr>
      <w:r>
        <w:t xml:space="preserve">[1] </w:t>
      </w:r>
      <w:r w:rsidR="00715FB6">
        <w:t>Check marks in this table do not guarantee diagnostic availability. Check with diagnostic physicists or research operations management to ensure diagnostic coverage.</w:t>
      </w:r>
    </w:p>
    <w:p w14:paraId="60E048B9" w14:textId="77777777" w:rsidR="006F5D8B" w:rsidRDefault="006F5D8B" w:rsidP="00C508C6">
      <w:pPr>
        <w:jc w:val="both"/>
      </w:pPr>
    </w:p>
    <w:p w14:paraId="1752D20D" w14:textId="77777777" w:rsidR="006F5D8B" w:rsidRDefault="006F5D8B" w:rsidP="00C508C6">
      <w:pPr>
        <w:jc w:val="both"/>
      </w:pPr>
      <w:r>
        <w:t>[2] In some cases, a given line represents multiple diagnostics. For instance, there are multiple SSNPAs, multiple IR cameras, multiple neutron detectors</w:t>
      </w:r>
      <w:r w:rsidR="006674B2">
        <w:t xml:space="preserve">, </w:t>
      </w:r>
      <w:r w:rsidR="00C508C6">
        <w:t xml:space="preserve">and </w:t>
      </w:r>
      <w:r w:rsidR="006674B2">
        <w:t>multiple Langmuir probe arrays</w:t>
      </w:r>
      <w:r>
        <w:t>.</w:t>
      </w:r>
    </w:p>
    <w:p w14:paraId="5F510554" w14:textId="77777777" w:rsidR="006F5D8B" w:rsidRDefault="006F5D8B" w:rsidP="00C508C6">
      <w:pPr>
        <w:jc w:val="both"/>
      </w:pPr>
    </w:p>
    <w:p w14:paraId="424641BB" w14:textId="77777777" w:rsidR="006F5D8B" w:rsidRDefault="006F5D8B" w:rsidP="00715FB6">
      <w:pPr>
        <w:jc w:val="both"/>
        <w:sectPr w:rsidR="006F5D8B" w:rsidSect="00D171EA">
          <w:type w:val="continuous"/>
          <w:pgSz w:w="12240" w:h="15840"/>
          <w:pgMar w:top="1008" w:right="1008" w:bottom="1008" w:left="1008" w:header="720" w:footer="720" w:gutter="0"/>
          <w:cols w:num="2" w:space="432"/>
        </w:sectPr>
      </w:pPr>
      <w:r>
        <w:br w:type="page"/>
      </w:r>
    </w:p>
    <w:p w14:paraId="1C547116" w14:textId="77777777" w:rsidR="006F5D8B" w:rsidRPr="00C508C6" w:rsidRDefault="006F5D8B" w:rsidP="00C508C6">
      <w:pPr>
        <w:rPr>
          <w:b/>
        </w:rPr>
        <w:sectPr w:rsidR="006F5D8B" w:rsidRPr="00C508C6" w:rsidSect="00C508C6">
          <w:type w:val="continuous"/>
          <w:pgSz w:w="12240" w:h="15840"/>
          <w:pgMar w:top="1008" w:right="1008" w:bottom="1008" w:left="1008" w:header="720" w:footer="720" w:gutter="0"/>
          <w:cols w:space="432"/>
        </w:sectPr>
      </w:pPr>
      <w:r w:rsidRPr="00C508C6">
        <w:rPr>
          <w:b/>
        </w:rPr>
        <w:t>Appendix #1: Allowed Neutral Beam Power vs. Pulse Duration</w:t>
      </w:r>
    </w:p>
    <w:p w14:paraId="6E831DC6" w14:textId="77777777" w:rsidR="006F5D8B" w:rsidRDefault="006F5D8B" w:rsidP="00C508C6">
      <w:pPr>
        <w:jc w:val="both"/>
      </w:pPr>
    </w:p>
    <w:p w14:paraId="371A2B64" w14:textId="77777777" w:rsidR="006F5D8B" w:rsidRDefault="006F5D8B" w:rsidP="00C508C6">
      <w:pPr>
        <w:jc w:val="both"/>
      </w:pPr>
      <w:r>
        <w:t>Heating of the primary energy ion dump limits the beam duration to that given in the following table</w:t>
      </w:r>
      <w:r>
        <w:rPr>
          <w:rStyle w:val="FootnoteReference"/>
        </w:rPr>
        <w:footnoteReference w:id="1"/>
      </w:r>
      <w:r>
        <w:t>:</w:t>
      </w:r>
    </w:p>
    <w:p w14:paraId="01FF7BEA" w14:textId="77777777" w:rsidR="006F5D8B" w:rsidRDefault="00FF59E1" w:rsidP="00C508C6">
      <w:pPr>
        <w:jc w:val="center"/>
      </w:pPr>
      <w:r>
        <w:rPr>
          <w:noProof/>
        </w:rPr>
        <w:drawing>
          <wp:inline distT="0" distB="0" distL="0" distR="0" wp14:anchorId="06AD64E2" wp14:editId="4503D46B">
            <wp:extent cx="3903345" cy="2108200"/>
            <wp:effectExtent l="0" t="0" r="8255" b="0"/>
            <wp:docPr id="2" name="Picture 2" descr="Screen Shot 2014-12-02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4-12-02 at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78A7" w14:textId="77777777" w:rsidR="0084374A" w:rsidRDefault="0008203D" w:rsidP="00C508C6">
      <w:pPr>
        <w:jc w:val="center"/>
      </w:pPr>
      <w:r>
        <w:t>Table A1: Beam power and pulse length as a function of acceleration voltage</w:t>
      </w:r>
    </w:p>
    <w:p w14:paraId="07BE84CD" w14:textId="77777777" w:rsidR="0084374A" w:rsidRDefault="0084374A" w:rsidP="00C508C6">
      <w:pPr>
        <w:jc w:val="center"/>
      </w:pPr>
    </w:p>
    <w:p w14:paraId="32F966B1" w14:textId="77777777" w:rsidR="0084374A" w:rsidRPr="00C508C6" w:rsidRDefault="0084374A" w:rsidP="00C508C6">
      <w:pPr>
        <w:jc w:val="center"/>
        <w:rPr>
          <w:b/>
        </w:rPr>
      </w:pPr>
    </w:p>
    <w:p w14:paraId="24E57350" w14:textId="77777777" w:rsidR="0084374A" w:rsidRPr="00C508C6" w:rsidRDefault="0084374A" w:rsidP="00C508C6">
      <w:pPr>
        <w:rPr>
          <w:b/>
        </w:rPr>
      </w:pPr>
      <w:r w:rsidRPr="00C508C6">
        <w:rPr>
          <w:b/>
        </w:rPr>
        <w:t>Appendix #2: Table for neutron rate estimations:</w:t>
      </w:r>
    </w:p>
    <w:p w14:paraId="118583D4" w14:textId="77777777" w:rsidR="0084374A" w:rsidRDefault="0084374A" w:rsidP="00C508C6"/>
    <w:p w14:paraId="4A1F2598" w14:textId="77777777" w:rsidR="00BF11A8" w:rsidRDefault="00DF09BB" w:rsidP="0008203D">
      <w:pPr>
        <w:jc w:val="center"/>
      </w:pPr>
      <w:r>
        <w:object w:dxaOrig="8260" w:dyaOrig="4880" w14:anchorId="3EF8EE0E">
          <v:shape id="_x0000_i1037" type="#_x0000_t75" style="width:413pt;height:244pt" o:ole="">
            <v:imagedata r:id="rId17" o:title=""/>
          </v:shape>
          <o:OLEObject Type="Embed" ProgID="Excel.Sheet.12" ShapeID="_x0000_i1037" DrawAspect="Content" ObjectID="_1397197280" r:id="rId18"/>
        </w:object>
      </w:r>
    </w:p>
    <w:p w14:paraId="27F2204C" w14:textId="77777777" w:rsidR="006F5D8B" w:rsidRDefault="0008203D" w:rsidP="00561707">
      <w:pPr>
        <w:jc w:val="center"/>
      </w:pPr>
      <w:r>
        <w:t xml:space="preserve">Table A2: Neutron Emission Rate </w:t>
      </w:r>
      <w:r w:rsidR="006674B2">
        <w:t>Calculator</w:t>
      </w:r>
      <w:r w:rsidR="00B15AF1">
        <w:t>. Double click to open in excel for automatic calculation</w:t>
      </w:r>
      <w:r w:rsidR="00561707">
        <w:t>. Change only the blue cells.</w:t>
      </w:r>
    </w:p>
    <w:sectPr w:rsidR="006F5D8B" w:rsidSect="00561707">
      <w:type w:val="continuous"/>
      <w:pgSz w:w="12240" w:h="15840"/>
      <w:pgMar w:top="1008" w:right="1008" w:bottom="1008" w:left="1008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1A2B" w14:textId="77777777" w:rsidR="0085008F" w:rsidRDefault="0085008F">
      <w:r>
        <w:separator/>
      </w:r>
    </w:p>
  </w:endnote>
  <w:endnote w:type="continuationSeparator" w:id="0">
    <w:p w14:paraId="08C3E823" w14:textId="77777777" w:rsidR="0085008F" w:rsidRDefault="008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Italic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9FC6" w14:textId="77777777" w:rsidR="0085008F" w:rsidRDefault="0085008F">
    <w:pPr>
      <w:ind w:left="200" w:right="-960"/>
      <w:rPr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C098" w14:textId="7E49D4EB" w:rsidR="0085008F" w:rsidRDefault="0085008F" w:rsidP="00F03F17">
    <w:pPr>
      <w:pStyle w:val="Footer"/>
      <w:tabs>
        <w:tab w:val="clear" w:pos="4320"/>
        <w:tab w:val="clear" w:pos="8640"/>
        <w:tab w:val="left" w:pos="1532"/>
        <w:tab w:val="right" w:pos="9900"/>
      </w:tabs>
    </w:pPr>
    <w:r>
      <w:t>XP-1543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76D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176D">
      <w:rPr>
        <w:rStyle w:val="PageNumber"/>
        <w:noProof/>
      </w:rPr>
      <w:t>9</w:t>
    </w:r>
    <w:r>
      <w:rPr>
        <w:rStyle w:val="PageNumber"/>
      </w:rPr>
      <w:fldChar w:fldCharType="end"/>
    </w:r>
  </w:p>
  <w:p w14:paraId="29C428A3" w14:textId="77777777" w:rsidR="0085008F" w:rsidRDefault="0085008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591D" w14:textId="77777777" w:rsidR="0085008F" w:rsidRDefault="0085008F">
      <w:r>
        <w:separator/>
      </w:r>
    </w:p>
  </w:footnote>
  <w:footnote w:type="continuationSeparator" w:id="0">
    <w:p w14:paraId="7880A119" w14:textId="77777777" w:rsidR="0085008F" w:rsidRDefault="0085008F">
      <w:r>
        <w:continuationSeparator/>
      </w:r>
    </w:p>
  </w:footnote>
  <w:footnote w:id="1">
    <w:p w14:paraId="12BBF037" w14:textId="77777777" w:rsidR="0085008F" w:rsidRDefault="0085008F">
      <w:pPr>
        <w:pStyle w:val="FootnoteText"/>
      </w:pPr>
      <w:r>
        <w:rPr>
          <w:rStyle w:val="FootnoteReference"/>
        </w:rPr>
        <w:footnoteRef/>
      </w:r>
      <w:r>
        <w:t xml:space="preserve"> J.E. Menard, et al., Nuclear Fusion </w:t>
      </w:r>
      <w:r>
        <w:rPr>
          <w:b/>
        </w:rPr>
        <w:t>52</w:t>
      </w:r>
      <w:r>
        <w:t>, 2012 (83015)</w:t>
      </w:r>
    </w:p>
    <w:p w14:paraId="4EFB182A" w14:textId="77777777" w:rsidR="0085008F" w:rsidRPr="006F5D8B" w:rsidRDefault="008500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193C3" w14:textId="77777777" w:rsidR="0085008F" w:rsidRDefault="0085008F">
    <w:pPr>
      <w:tabs>
        <w:tab w:val="right" w:pos="9810"/>
      </w:tabs>
      <w:ind w:left="400" w:right="-112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BA9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07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000000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14A1CD1"/>
    <w:multiLevelType w:val="hybridMultilevel"/>
    <w:tmpl w:val="45B0DF28"/>
    <w:lvl w:ilvl="0" w:tplc="E3A8B0FA">
      <w:start w:val="3"/>
      <w:numFmt w:val="upperRoman"/>
      <w:lvlText w:val="%1.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0">
    <w:nsid w:val="0D2A3B9E"/>
    <w:multiLevelType w:val="hybridMultilevel"/>
    <w:tmpl w:val="474816FC"/>
    <w:lvl w:ilvl="0" w:tplc="FFFFFFFF">
      <w:start w:val="5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1">
    <w:nsid w:val="113838F6"/>
    <w:multiLevelType w:val="hybridMultilevel"/>
    <w:tmpl w:val="C864478A"/>
    <w:lvl w:ilvl="0" w:tplc="FFFFFFFF">
      <w:start w:val="2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2">
    <w:nsid w:val="1EA83939"/>
    <w:multiLevelType w:val="hybridMultilevel"/>
    <w:tmpl w:val="15AE3B36"/>
    <w:lvl w:ilvl="0" w:tplc="F7C0650C">
      <w:start w:val="3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6012F7B"/>
    <w:multiLevelType w:val="hybridMultilevel"/>
    <w:tmpl w:val="80FE3454"/>
    <w:lvl w:ilvl="0" w:tplc="F5D4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85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47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48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8E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A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40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C0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82B48"/>
    <w:multiLevelType w:val="hybridMultilevel"/>
    <w:tmpl w:val="B8C26524"/>
    <w:lvl w:ilvl="0" w:tplc="C36AA2D2">
      <w:start w:val="1"/>
      <w:numFmt w:val="none"/>
      <w:lvlText w:val="3.1"/>
      <w:lvlJc w:val="left"/>
      <w:pPr>
        <w:tabs>
          <w:tab w:val="num" w:pos="532"/>
        </w:tabs>
        <w:ind w:left="532" w:hanging="360"/>
      </w:pPr>
      <w:rPr>
        <w:rFonts w:ascii="Times" w:hAnsi="Times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5">
    <w:nsid w:val="29707916"/>
    <w:multiLevelType w:val="hybridMultilevel"/>
    <w:tmpl w:val="2118F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51C6"/>
    <w:multiLevelType w:val="hybridMultilevel"/>
    <w:tmpl w:val="C9848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419D8"/>
    <w:multiLevelType w:val="hybridMultilevel"/>
    <w:tmpl w:val="47667C3E"/>
    <w:lvl w:ilvl="0" w:tplc="C744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A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0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45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D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63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4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69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E5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E0033"/>
    <w:multiLevelType w:val="multilevel"/>
    <w:tmpl w:val="3D44CB84"/>
    <w:lvl w:ilvl="0">
      <w:start w:val="3"/>
      <w:numFmt w:val="decimal"/>
      <w:lvlText w:val="%1.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9">
    <w:nsid w:val="3C6365EC"/>
    <w:multiLevelType w:val="hybridMultilevel"/>
    <w:tmpl w:val="12D4CE00"/>
    <w:lvl w:ilvl="0" w:tplc="E886B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E2E08"/>
    <w:multiLevelType w:val="hybridMultilevel"/>
    <w:tmpl w:val="2C18EBE6"/>
    <w:lvl w:ilvl="0" w:tplc="E3A8B0FA">
      <w:start w:val="3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360EF"/>
    <w:multiLevelType w:val="hybridMultilevel"/>
    <w:tmpl w:val="D6DEC2DA"/>
    <w:lvl w:ilvl="0" w:tplc="85E8A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81888"/>
    <w:multiLevelType w:val="hybridMultilevel"/>
    <w:tmpl w:val="7B3E8EE6"/>
    <w:lvl w:ilvl="0" w:tplc="FFFFFFFF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5973472C"/>
    <w:multiLevelType w:val="hybridMultilevel"/>
    <w:tmpl w:val="29A2A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310DE"/>
    <w:multiLevelType w:val="hybridMultilevel"/>
    <w:tmpl w:val="B1A46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DF"/>
    <w:multiLevelType w:val="hybridMultilevel"/>
    <w:tmpl w:val="DE32E918"/>
    <w:lvl w:ilvl="0" w:tplc="FFFFFFFF">
      <w:start w:val="5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6FCC3658"/>
    <w:multiLevelType w:val="hybridMultilevel"/>
    <w:tmpl w:val="2A3A6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7806"/>
    <w:multiLevelType w:val="hybridMultilevel"/>
    <w:tmpl w:val="EFEE2E98"/>
    <w:lvl w:ilvl="0" w:tplc="FFFFFFFF">
      <w:start w:val="7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8">
    <w:nsid w:val="7C8F5152"/>
    <w:multiLevelType w:val="hybridMultilevel"/>
    <w:tmpl w:val="5CFCA666"/>
    <w:lvl w:ilvl="0" w:tplc="E3A8B0FA">
      <w:start w:val="1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9">
    <w:nsid w:val="7EDC07C5"/>
    <w:multiLevelType w:val="hybridMultilevel"/>
    <w:tmpl w:val="6B8A0E9A"/>
    <w:lvl w:ilvl="0" w:tplc="507A865E">
      <w:start w:val="1"/>
      <w:numFmt w:val="decimal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2"/>
  </w:num>
  <w:num w:numId="10">
    <w:abstractNumId w:val="10"/>
  </w:num>
  <w:num w:numId="11">
    <w:abstractNumId w:val="11"/>
  </w:num>
  <w:num w:numId="12">
    <w:abstractNumId w:val="27"/>
  </w:num>
  <w:num w:numId="13">
    <w:abstractNumId w:val="25"/>
  </w:num>
  <w:num w:numId="14">
    <w:abstractNumId w:val="29"/>
  </w:num>
  <w:num w:numId="15">
    <w:abstractNumId w:val="12"/>
  </w:num>
  <w:num w:numId="16">
    <w:abstractNumId w:val="28"/>
  </w:num>
  <w:num w:numId="17">
    <w:abstractNumId w:val="20"/>
  </w:num>
  <w:num w:numId="18">
    <w:abstractNumId w:val="19"/>
  </w:num>
  <w:num w:numId="19">
    <w:abstractNumId w:val="9"/>
  </w:num>
  <w:num w:numId="20">
    <w:abstractNumId w:val="14"/>
  </w:num>
  <w:num w:numId="21">
    <w:abstractNumId w:val="18"/>
  </w:num>
  <w:num w:numId="22">
    <w:abstractNumId w:val="0"/>
  </w:num>
  <w:num w:numId="23">
    <w:abstractNumId w:val="16"/>
  </w:num>
  <w:num w:numId="24">
    <w:abstractNumId w:val="21"/>
  </w:num>
  <w:num w:numId="25">
    <w:abstractNumId w:val="23"/>
  </w:num>
  <w:num w:numId="26">
    <w:abstractNumId w:val="13"/>
  </w:num>
  <w:num w:numId="27">
    <w:abstractNumId w:val="17"/>
  </w:num>
  <w:num w:numId="28">
    <w:abstractNumId w:val="15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75"/>
    <w:rsid w:val="00021DB2"/>
    <w:rsid w:val="000439C9"/>
    <w:rsid w:val="00074968"/>
    <w:rsid w:val="0008203D"/>
    <w:rsid w:val="000F3AA7"/>
    <w:rsid w:val="0013647C"/>
    <w:rsid w:val="001E25AC"/>
    <w:rsid w:val="001E3AC4"/>
    <w:rsid w:val="00273E52"/>
    <w:rsid w:val="002A75EB"/>
    <w:rsid w:val="00394A5A"/>
    <w:rsid w:val="00415F1C"/>
    <w:rsid w:val="0043129D"/>
    <w:rsid w:val="00470A5A"/>
    <w:rsid w:val="004867E0"/>
    <w:rsid w:val="004E1313"/>
    <w:rsid w:val="00551DEF"/>
    <w:rsid w:val="00561707"/>
    <w:rsid w:val="00572592"/>
    <w:rsid w:val="00604C04"/>
    <w:rsid w:val="006674B2"/>
    <w:rsid w:val="00681C90"/>
    <w:rsid w:val="00683BA8"/>
    <w:rsid w:val="006A35CC"/>
    <w:rsid w:val="006A6953"/>
    <w:rsid w:val="006A75B7"/>
    <w:rsid w:val="006F5D8B"/>
    <w:rsid w:val="006F728A"/>
    <w:rsid w:val="0070176D"/>
    <w:rsid w:val="00715FB6"/>
    <w:rsid w:val="007558C0"/>
    <w:rsid w:val="0078271E"/>
    <w:rsid w:val="00783D88"/>
    <w:rsid w:val="007F15E5"/>
    <w:rsid w:val="0084374A"/>
    <w:rsid w:val="0085008F"/>
    <w:rsid w:val="00854021"/>
    <w:rsid w:val="008C0441"/>
    <w:rsid w:val="008C33DB"/>
    <w:rsid w:val="008E34F9"/>
    <w:rsid w:val="00941A41"/>
    <w:rsid w:val="009E4EC5"/>
    <w:rsid w:val="00A47F2B"/>
    <w:rsid w:val="00AA4B01"/>
    <w:rsid w:val="00B02B4F"/>
    <w:rsid w:val="00B1456F"/>
    <w:rsid w:val="00B15AF1"/>
    <w:rsid w:val="00B1785C"/>
    <w:rsid w:val="00B232C8"/>
    <w:rsid w:val="00B65C59"/>
    <w:rsid w:val="00B95BB7"/>
    <w:rsid w:val="00BB000D"/>
    <w:rsid w:val="00BB1AD3"/>
    <w:rsid w:val="00BB2246"/>
    <w:rsid w:val="00BE28BE"/>
    <w:rsid w:val="00BF11A8"/>
    <w:rsid w:val="00BF497F"/>
    <w:rsid w:val="00C508C6"/>
    <w:rsid w:val="00CA42EA"/>
    <w:rsid w:val="00CC6463"/>
    <w:rsid w:val="00CD625F"/>
    <w:rsid w:val="00D171EA"/>
    <w:rsid w:val="00D51983"/>
    <w:rsid w:val="00D90D06"/>
    <w:rsid w:val="00DA205D"/>
    <w:rsid w:val="00DB1EC1"/>
    <w:rsid w:val="00DB54D3"/>
    <w:rsid w:val="00DD134A"/>
    <w:rsid w:val="00DE283B"/>
    <w:rsid w:val="00DF09BB"/>
    <w:rsid w:val="00E03CE0"/>
    <w:rsid w:val="00E1020C"/>
    <w:rsid w:val="00E10D1C"/>
    <w:rsid w:val="00EE24B5"/>
    <w:rsid w:val="00F03F17"/>
    <w:rsid w:val="00F46893"/>
    <w:rsid w:val="00F77425"/>
    <w:rsid w:val="00FD4551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9B07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7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F0272"/>
    <w:pPr>
      <w:keepNext/>
      <w:spacing w:before="240" w:after="120"/>
      <w:ind w:left="360" w:hanging="3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F0272"/>
    <w:pPr>
      <w:keepNext/>
      <w:tabs>
        <w:tab w:val="left" w:pos="6300"/>
        <w:tab w:val="left" w:pos="9360"/>
      </w:tabs>
      <w:spacing w:after="240"/>
      <w:ind w:left="180"/>
      <w:jc w:val="center"/>
      <w:outlineLvl w:val="3"/>
    </w:pPr>
    <w:rPr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pPr>
      <w:spacing w:before="120" w:line="320" w:lineRule="exact"/>
    </w:pPr>
  </w:style>
  <w:style w:type="paragraph" w:styleId="Caption">
    <w:name w:val="caption"/>
    <w:basedOn w:val="Normal"/>
    <w:next w:val="Normal"/>
    <w:qFormat/>
    <w:rsid w:val="00967932"/>
    <w:pPr>
      <w:keepLines/>
      <w:spacing w:line="240" w:lineRule="exact"/>
      <w:jc w:val="both"/>
    </w:pPr>
    <w:rPr>
      <w:rFonts w:ascii="Times New Roman" w:hAnsi="Times New Roman"/>
      <w:i/>
      <w:sz w:val="22"/>
    </w:rPr>
  </w:style>
  <w:style w:type="paragraph" w:styleId="Footer">
    <w:name w:val="footer"/>
    <w:basedOn w:val="Normal"/>
    <w:link w:val="FooterChar"/>
    <w:rsid w:val="006F02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02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0272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F0272"/>
    <w:pPr>
      <w:spacing w:before="120" w:line="280" w:lineRule="exact"/>
      <w:ind w:left="532" w:hanging="446"/>
    </w:pPr>
  </w:style>
  <w:style w:type="paragraph" w:customStyle="1" w:styleId="SectionHeading">
    <w:name w:val="Section Heading"/>
    <w:basedOn w:val="Normal"/>
    <w:rsid w:val="006F0272"/>
    <w:pPr>
      <w:pageBreakBefore/>
      <w:spacing w:after="120"/>
      <w:jc w:val="center"/>
    </w:pPr>
    <w:rPr>
      <w:b/>
      <w:sz w:val="36"/>
    </w:rPr>
  </w:style>
  <w:style w:type="character" w:styleId="PageNumber">
    <w:name w:val="page number"/>
    <w:basedOn w:val="DefaultParagraphFont"/>
    <w:rsid w:val="006F0272"/>
  </w:style>
  <w:style w:type="paragraph" w:styleId="BodyText">
    <w:name w:val="Body Text"/>
    <w:basedOn w:val="Normal"/>
    <w:rsid w:val="006C095D"/>
    <w:pPr>
      <w:spacing w:before="120" w:line="320" w:lineRule="exact"/>
    </w:pPr>
  </w:style>
  <w:style w:type="character" w:styleId="CommentReference">
    <w:name w:val="annotation reference"/>
    <w:uiPriority w:val="99"/>
    <w:semiHidden/>
    <w:unhideWhenUsed/>
    <w:rsid w:val="00DA2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5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205D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205D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05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5D8B"/>
    <w:rPr>
      <w:szCs w:val="24"/>
    </w:rPr>
  </w:style>
  <w:style w:type="character" w:customStyle="1" w:styleId="FootnoteTextChar">
    <w:name w:val="Footnote Text Char"/>
    <w:link w:val="FootnoteText"/>
    <w:uiPriority w:val="99"/>
    <w:rsid w:val="006F5D8B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unhideWhenUsed/>
    <w:rsid w:val="006F5D8B"/>
    <w:rPr>
      <w:vertAlign w:val="superscript"/>
    </w:rPr>
  </w:style>
  <w:style w:type="character" w:customStyle="1" w:styleId="FooterChar">
    <w:name w:val="Footer Char"/>
    <w:link w:val="Footer"/>
    <w:uiPriority w:val="99"/>
    <w:rsid w:val="00470A5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74968"/>
    <w:pPr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4968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7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F0272"/>
    <w:pPr>
      <w:keepNext/>
      <w:spacing w:before="240" w:after="120"/>
      <w:ind w:left="360" w:hanging="3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F0272"/>
    <w:pPr>
      <w:keepNext/>
      <w:tabs>
        <w:tab w:val="left" w:pos="6300"/>
        <w:tab w:val="left" w:pos="9360"/>
      </w:tabs>
      <w:spacing w:after="240"/>
      <w:ind w:left="180"/>
      <w:jc w:val="center"/>
      <w:outlineLvl w:val="3"/>
    </w:pPr>
    <w:rPr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pPr>
      <w:spacing w:before="120" w:line="320" w:lineRule="exact"/>
    </w:pPr>
  </w:style>
  <w:style w:type="paragraph" w:styleId="Caption">
    <w:name w:val="caption"/>
    <w:basedOn w:val="Normal"/>
    <w:next w:val="Normal"/>
    <w:qFormat/>
    <w:rsid w:val="00967932"/>
    <w:pPr>
      <w:keepLines/>
      <w:spacing w:line="240" w:lineRule="exact"/>
      <w:jc w:val="both"/>
    </w:pPr>
    <w:rPr>
      <w:rFonts w:ascii="Times New Roman" w:hAnsi="Times New Roman"/>
      <w:i/>
      <w:sz w:val="22"/>
    </w:rPr>
  </w:style>
  <w:style w:type="paragraph" w:styleId="Footer">
    <w:name w:val="footer"/>
    <w:basedOn w:val="Normal"/>
    <w:link w:val="FooterChar"/>
    <w:rsid w:val="006F02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02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0272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F0272"/>
    <w:pPr>
      <w:spacing w:before="120" w:line="280" w:lineRule="exact"/>
      <w:ind w:left="532" w:hanging="446"/>
    </w:pPr>
  </w:style>
  <w:style w:type="paragraph" w:customStyle="1" w:styleId="SectionHeading">
    <w:name w:val="Section Heading"/>
    <w:basedOn w:val="Normal"/>
    <w:rsid w:val="006F0272"/>
    <w:pPr>
      <w:pageBreakBefore/>
      <w:spacing w:after="120"/>
      <w:jc w:val="center"/>
    </w:pPr>
    <w:rPr>
      <w:b/>
      <w:sz w:val="36"/>
    </w:rPr>
  </w:style>
  <w:style w:type="character" w:styleId="PageNumber">
    <w:name w:val="page number"/>
    <w:basedOn w:val="DefaultParagraphFont"/>
    <w:rsid w:val="006F0272"/>
  </w:style>
  <w:style w:type="paragraph" w:styleId="BodyText">
    <w:name w:val="Body Text"/>
    <w:basedOn w:val="Normal"/>
    <w:rsid w:val="006C095D"/>
    <w:pPr>
      <w:spacing w:before="120" w:line="320" w:lineRule="exact"/>
    </w:pPr>
  </w:style>
  <w:style w:type="character" w:styleId="CommentReference">
    <w:name w:val="annotation reference"/>
    <w:uiPriority w:val="99"/>
    <w:semiHidden/>
    <w:unhideWhenUsed/>
    <w:rsid w:val="00DA2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5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205D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205D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05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5D8B"/>
    <w:rPr>
      <w:szCs w:val="24"/>
    </w:rPr>
  </w:style>
  <w:style w:type="character" w:customStyle="1" w:styleId="FootnoteTextChar">
    <w:name w:val="Footnote Text Char"/>
    <w:link w:val="FootnoteText"/>
    <w:uiPriority w:val="99"/>
    <w:rsid w:val="006F5D8B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unhideWhenUsed/>
    <w:rsid w:val="006F5D8B"/>
    <w:rPr>
      <w:vertAlign w:val="superscript"/>
    </w:rPr>
  </w:style>
  <w:style w:type="character" w:customStyle="1" w:styleId="FooterChar">
    <w:name w:val="Footer Char"/>
    <w:link w:val="Footer"/>
    <w:uiPriority w:val="99"/>
    <w:rsid w:val="00470A5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74968"/>
    <w:pPr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4968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emf"/><Relationship Id="rId12" Type="http://schemas.openxmlformats.org/officeDocument/2006/relationships/oleObject" Target="embeddings/oleObject1.bin"/><Relationship Id="rId13" Type="http://schemas.openxmlformats.org/officeDocument/2006/relationships/image" Target="media/image2.emf"/><Relationship Id="rId14" Type="http://schemas.openxmlformats.org/officeDocument/2006/relationships/oleObject" Target="embeddings/oleObject2.bin"/><Relationship Id="rId15" Type="http://schemas.openxmlformats.org/officeDocument/2006/relationships/footer" Target="footer2.xml"/><Relationship Id="rId16" Type="http://schemas.openxmlformats.org/officeDocument/2006/relationships/image" Target="media/image3.png"/><Relationship Id="rId17" Type="http://schemas.openxmlformats.org/officeDocument/2006/relationships/image" Target="media/image4.emf"/><Relationship Id="rId18" Type="http://schemas.openxmlformats.org/officeDocument/2006/relationships/package" Target="embeddings/Microsoft_Excel_Sheet1.xlsx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E9115-EC8C-F142-BC5F-CEA0B1D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1917</Words>
  <Characters>10931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PPPL</Company>
  <LinksUpToDate>false</LinksUpToDate>
  <CharactersWithSpaces>12823</CharactersWithSpaces>
  <SharedDoc>false</SharedDoc>
  <HLinks>
    <vt:vector size="6" baseType="variant">
      <vt:variant>
        <vt:i4>4128792</vt:i4>
      </vt:variant>
      <vt:variant>
        <vt:i4>8791</vt:i4>
      </vt:variant>
      <vt:variant>
        <vt:i4>1025</vt:i4>
      </vt:variant>
      <vt:variant>
        <vt:i4>1</vt:i4>
      </vt:variant>
      <vt:variant>
        <vt:lpwstr>Screen Shot 2014-12-02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subject/>
  <dc:creator>Michael Bell</dc:creator>
  <cp:keywords/>
  <dc:description/>
  <cp:lastModifiedBy>Jong-Kyu Park</cp:lastModifiedBy>
  <cp:revision>8</cp:revision>
  <cp:lastPrinted>2014-12-04T16:35:00Z</cp:lastPrinted>
  <dcterms:created xsi:type="dcterms:W3CDTF">2014-12-03T14:08:00Z</dcterms:created>
  <dcterms:modified xsi:type="dcterms:W3CDTF">2016-04-28T13:35:00Z</dcterms:modified>
</cp:coreProperties>
</file>