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EE" w:rsidRPr="003F796C" w:rsidRDefault="000F47EE" w:rsidP="00C86D95">
      <w:pPr>
        <w:keepNext/>
        <w:spacing w:line="240" w:lineRule="auto"/>
        <w:outlineLvl w:val="0"/>
        <w:rPr>
          <w:rStyle w:val="Heading1Char"/>
          <w:rFonts w:eastAsia="MS Mincho" w:cs="Times New Roman"/>
          <w:sz w:val="28"/>
          <w:szCs w:val="28"/>
        </w:rPr>
      </w:pPr>
      <w:bookmarkStart w:id="0" w:name="_Toc374020651"/>
      <w:bookmarkStart w:id="1" w:name="_Toc374026436"/>
      <w:bookmarkStart w:id="2" w:name="_Toc374021310"/>
      <w:bookmarkStart w:id="3" w:name="_Toc374096460"/>
      <w:r>
        <w:rPr>
          <w:rStyle w:val="Heading1Char"/>
          <w:rFonts w:eastAsia="MS Mincho"/>
          <w:color w:val="FF0000"/>
          <w:sz w:val="28"/>
          <w:szCs w:val="28"/>
        </w:rPr>
        <w:t>EP</w:t>
      </w:r>
      <w:r w:rsidRPr="00A9643B">
        <w:rPr>
          <w:rStyle w:val="Heading1Char"/>
          <w:rFonts w:eastAsia="MS Mincho"/>
          <w:color w:val="FF0000"/>
          <w:sz w:val="28"/>
          <w:szCs w:val="28"/>
        </w:rPr>
        <w:t>-</w:t>
      </w:r>
      <w:proofErr w:type="gramStart"/>
      <w:r>
        <w:rPr>
          <w:rStyle w:val="Heading1Char"/>
          <w:rFonts w:eastAsia="MS Mincho"/>
          <w:color w:val="FF0000"/>
          <w:sz w:val="28"/>
          <w:szCs w:val="28"/>
        </w:rPr>
        <w:t>9</w:t>
      </w:r>
      <w:r w:rsidRPr="003F796C">
        <w:rPr>
          <w:rStyle w:val="Heading1Char"/>
          <w:rFonts w:eastAsia="MS Mincho"/>
          <w:sz w:val="28"/>
          <w:szCs w:val="28"/>
        </w:rPr>
        <w:t xml:space="preserve">  </w:t>
      </w:r>
      <w:bookmarkEnd w:id="0"/>
      <w:bookmarkEnd w:id="1"/>
      <w:r w:rsidRPr="0081704A">
        <w:rPr>
          <w:rStyle w:val="Heading1Char"/>
          <w:rFonts w:eastAsia="MS Mincho"/>
          <w:color w:val="1F497D" w:themeColor="text2"/>
          <w:sz w:val="28"/>
          <w:szCs w:val="28"/>
        </w:rPr>
        <w:t>Assessment</w:t>
      </w:r>
      <w:proofErr w:type="gramEnd"/>
      <w:r w:rsidRPr="0081704A">
        <w:rPr>
          <w:rStyle w:val="Heading1Char"/>
          <w:rFonts w:eastAsia="MS Mincho"/>
          <w:color w:val="1F497D" w:themeColor="text2"/>
          <w:sz w:val="28"/>
          <w:szCs w:val="28"/>
        </w:rPr>
        <w:t xml:space="preserve"> of Ion Cyclotron Emission (ICE) for diagnosing lost and barely confined fast ions</w:t>
      </w:r>
    </w:p>
    <w:tbl>
      <w:tblPr>
        <w:tblW w:w="992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2694"/>
        <w:gridCol w:w="2268"/>
        <w:gridCol w:w="2126"/>
        <w:gridCol w:w="2835"/>
      </w:tblGrid>
      <w:tr w:rsidR="00F31696" w:rsidRPr="00F31696">
        <w:tc>
          <w:tcPr>
            <w:tcW w:w="2694" w:type="dxa"/>
            <w:shd w:val="clear" w:color="auto" w:fill="F2F2F2"/>
          </w:tcPr>
          <w:p w:rsidR="000F47EE" w:rsidRPr="00F31696" w:rsidRDefault="000F47EE" w:rsidP="009159DC">
            <w:pPr>
              <w:tabs>
                <w:tab w:val="left" w:pos="405"/>
                <w:tab w:val="left" w:pos="1276"/>
              </w:tabs>
              <w:spacing w:after="0" w:line="240" w:lineRule="auto"/>
              <w:jc w:val="both"/>
              <w:rPr>
                <w:rFonts w:eastAsia="Times New Roman" w:cs="Times New Roman"/>
                <w:b/>
                <w:bCs/>
                <w:color w:val="000000"/>
                <w:lang w:val="en-US" w:eastAsia="en-US"/>
              </w:rPr>
            </w:pPr>
            <w:r w:rsidRPr="00F31696">
              <w:rPr>
                <w:rFonts w:eastAsia="Times New Roman" w:cs="Times New Roman"/>
                <w:b/>
                <w:bCs/>
                <w:color w:val="000000"/>
                <w:lang w:val="en-US" w:eastAsia="en-US"/>
              </w:rPr>
              <w:t>TG priority:</w:t>
            </w:r>
            <w:r w:rsidRPr="00F31696">
              <w:rPr>
                <w:rFonts w:eastAsia="Times New Roman" w:cs="Times New Roman"/>
                <w:b/>
                <w:bCs/>
                <w:color w:val="000000"/>
                <w:lang w:val="en-US" w:eastAsia="en-US"/>
              </w:rPr>
              <w:tab/>
            </w:r>
            <w:r w:rsidRPr="00F31696">
              <w:rPr>
                <w:rFonts w:eastAsia="Times New Roman" w:cs="Times New Roman"/>
                <w:color w:val="000000"/>
                <w:lang w:val="en-US" w:eastAsia="en-US"/>
              </w:rPr>
              <w:t>High</w:t>
            </w:r>
            <w:r w:rsidRPr="00F31696">
              <w:rPr>
                <w:rFonts w:eastAsia="Times New Roman" w:cs="Times New Roman"/>
                <w:b/>
                <w:bCs/>
                <w:color w:val="000000"/>
                <w:lang w:val="en-US" w:eastAsia="en-US"/>
              </w:rPr>
              <w:t xml:space="preserve"> </w:t>
            </w:r>
          </w:p>
        </w:tc>
        <w:tc>
          <w:tcPr>
            <w:tcW w:w="2268" w:type="dxa"/>
            <w:shd w:val="clear" w:color="auto" w:fill="F2F2F2"/>
          </w:tcPr>
          <w:p w:rsidR="000F47EE" w:rsidRPr="00F31696" w:rsidRDefault="000F47EE" w:rsidP="009159DC">
            <w:pPr>
              <w:tabs>
                <w:tab w:val="left" w:pos="1167"/>
              </w:tabs>
              <w:spacing w:after="0" w:line="240" w:lineRule="auto"/>
              <w:rPr>
                <w:rFonts w:eastAsia="Times New Roman" w:cs="Times New Roman"/>
                <w:b/>
                <w:bCs/>
                <w:color w:val="000000"/>
                <w:lang w:val="en-US" w:eastAsia="en-US"/>
              </w:rPr>
            </w:pPr>
            <w:r w:rsidRPr="00F31696">
              <w:rPr>
                <w:rFonts w:eastAsia="Times New Roman" w:cs="Times New Roman"/>
                <w:b/>
                <w:bCs/>
                <w:color w:val="000000"/>
                <w:lang w:val="en-US" w:eastAsia="en-US"/>
              </w:rPr>
              <w:t>Start date:</w:t>
            </w:r>
            <w:r w:rsidRPr="00F31696">
              <w:rPr>
                <w:rFonts w:eastAsia="Times New Roman" w:cs="Times New Roman"/>
                <w:b/>
                <w:bCs/>
                <w:color w:val="000000"/>
                <w:lang w:val="en-US" w:eastAsia="en-US"/>
              </w:rPr>
              <w:tab/>
            </w:r>
            <w:r w:rsidRPr="00F31696">
              <w:rPr>
                <w:rFonts w:eastAsia="Times New Roman" w:cs="Times New Roman"/>
                <w:color w:val="000000"/>
                <w:lang w:val="en-US" w:eastAsia="en-US"/>
              </w:rPr>
              <w:t>2016</w:t>
            </w:r>
          </w:p>
        </w:tc>
        <w:tc>
          <w:tcPr>
            <w:tcW w:w="2126" w:type="dxa"/>
            <w:shd w:val="clear" w:color="auto" w:fill="F2F2F2"/>
          </w:tcPr>
          <w:p w:rsidR="000F47EE" w:rsidRPr="00F31696" w:rsidRDefault="000F47EE" w:rsidP="009159DC">
            <w:pPr>
              <w:spacing w:after="0" w:line="240" w:lineRule="auto"/>
              <w:rPr>
                <w:rFonts w:eastAsia="Times New Roman" w:cs="Times New Roman"/>
                <w:b/>
                <w:bCs/>
                <w:color w:val="000000"/>
                <w:lang w:val="en-US" w:eastAsia="en-US"/>
              </w:rPr>
            </w:pPr>
            <w:r w:rsidRPr="00F31696">
              <w:rPr>
                <w:rFonts w:eastAsia="Times New Roman" w:cs="Times New Roman"/>
                <w:b/>
                <w:bCs/>
                <w:color w:val="000000"/>
                <w:lang w:val="en-US" w:eastAsia="en-US"/>
              </w:rPr>
              <w:t xml:space="preserve">Status:  </w:t>
            </w:r>
            <w:r w:rsidRPr="00F31696">
              <w:rPr>
                <w:rFonts w:eastAsia="Times New Roman" w:cs="Times New Roman"/>
                <w:color w:val="000000"/>
                <w:lang w:val="en-US" w:eastAsia="en-US"/>
              </w:rPr>
              <w:t xml:space="preserve"> New</w:t>
            </w:r>
          </w:p>
        </w:tc>
        <w:tc>
          <w:tcPr>
            <w:tcW w:w="2835" w:type="dxa"/>
            <w:shd w:val="clear" w:color="auto" w:fill="F2F2F2"/>
            <w:vAlign w:val="center"/>
          </w:tcPr>
          <w:p w:rsidR="000F47EE" w:rsidRPr="00F31696" w:rsidRDefault="000F47EE" w:rsidP="009159DC">
            <w:pPr>
              <w:spacing w:after="0" w:line="240" w:lineRule="auto"/>
              <w:rPr>
                <w:rFonts w:eastAsia="Times New Roman" w:cs="Times New Roman"/>
                <w:b/>
                <w:bCs/>
                <w:color w:val="000000"/>
                <w:lang w:val="en-US" w:eastAsia="en-US"/>
              </w:rPr>
            </w:pPr>
            <w:r w:rsidRPr="00F31696">
              <w:rPr>
                <w:rFonts w:eastAsia="Times New Roman" w:cs="Times New Roman"/>
                <w:b/>
                <w:bCs/>
                <w:color w:val="000000"/>
                <w:lang w:val="en-US" w:eastAsia="en-US"/>
              </w:rPr>
              <w:t xml:space="preserve">Personnel exchange:  </w:t>
            </w:r>
            <w:r w:rsidRPr="00F31696">
              <w:rPr>
                <w:rFonts w:eastAsia="Times New Roman" w:cs="Times New Roman"/>
                <w:color w:val="000000"/>
                <w:lang w:val="en-US" w:eastAsia="en-US"/>
              </w:rPr>
              <w:t xml:space="preserve"> Yes</w:t>
            </w:r>
          </w:p>
        </w:tc>
      </w:tr>
      <w:tr w:rsidR="00F31696" w:rsidRPr="00F31696">
        <w:tc>
          <w:tcPr>
            <w:tcW w:w="2694" w:type="dxa"/>
            <w:shd w:val="clear" w:color="auto" w:fill="F2F2F2"/>
          </w:tcPr>
          <w:p w:rsidR="000F47EE" w:rsidRPr="00F31696" w:rsidRDefault="000F47EE" w:rsidP="0081704A">
            <w:pPr>
              <w:tabs>
                <w:tab w:val="left" w:pos="405"/>
                <w:tab w:val="left" w:pos="1276"/>
                <w:tab w:val="left" w:pos="1380"/>
              </w:tabs>
              <w:spacing w:after="0" w:line="240" w:lineRule="auto"/>
              <w:rPr>
                <w:rFonts w:eastAsia="Times New Roman" w:cs="Times New Roman"/>
                <w:b/>
                <w:bCs/>
                <w:color w:val="000000"/>
                <w:lang w:val="en-US" w:eastAsia="en-US"/>
              </w:rPr>
            </w:pPr>
            <w:r w:rsidRPr="00F31696">
              <w:rPr>
                <w:rFonts w:eastAsia="Times New Roman" w:cs="Times New Roman"/>
                <w:b/>
                <w:bCs/>
                <w:color w:val="000000"/>
                <w:lang w:val="en-US" w:eastAsia="en-US"/>
              </w:rPr>
              <w:t>IO priority:</w:t>
            </w:r>
            <w:r w:rsidRPr="00F31696">
              <w:rPr>
                <w:rFonts w:eastAsia="Times New Roman" w:cs="Times New Roman"/>
                <w:b/>
                <w:bCs/>
                <w:color w:val="000000"/>
                <w:lang w:val="en-US" w:eastAsia="en-US"/>
              </w:rPr>
              <w:tab/>
              <w:t xml:space="preserve">    </w:t>
            </w:r>
          </w:p>
        </w:tc>
        <w:tc>
          <w:tcPr>
            <w:tcW w:w="2268" w:type="dxa"/>
            <w:shd w:val="clear" w:color="auto" w:fill="F2F2F2"/>
          </w:tcPr>
          <w:p w:rsidR="000F47EE" w:rsidRPr="00F31696" w:rsidRDefault="000F47EE" w:rsidP="009159DC">
            <w:pPr>
              <w:tabs>
                <w:tab w:val="left" w:pos="1167"/>
              </w:tabs>
              <w:spacing w:after="0" w:line="240" w:lineRule="auto"/>
              <w:rPr>
                <w:rFonts w:eastAsia="Times New Roman" w:cs="Times New Roman"/>
                <w:b/>
                <w:bCs/>
                <w:color w:val="000000"/>
                <w:lang w:val="en-US" w:eastAsia="en-US"/>
              </w:rPr>
            </w:pPr>
            <w:r w:rsidRPr="00F31696">
              <w:rPr>
                <w:rFonts w:eastAsia="Times New Roman" w:cs="Times New Roman"/>
                <w:b/>
                <w:bCs/>
                <w:color w:val="000000"/>
                <w:lang w:val="en-US" w:eastAsia="en-US"/>
              </w:rPr>
              <w:t>End date:</w:t>
            </w:r>
            <w:r w:rsidRPr="00F31696">
              <w:rPr>
                <w:rFonts w:eastAsia="Times New Roman" w:cs="Times New Roman"/>
                <w:b/>
                <w:bCs/>
                <w:color w:val="000000"/>
                <w:lang w:val="en-US" w:eastAsia="en-US"/>
              </w:rPr>
              <w:tab/>
            </w:r>
            <w:r w:rsidRPr="00F31696">
              <w:rPr>
                <w:rFonts w:eastAsia="Times New Roman" w:cs="Times New Roman"/>
                <w:color w:val="000000"/>
                <w:lang w:val="en-US" w:eastAsia="en-US"/>
              </w:rPr>
              <w:t>2018</w:t>
            </w:r>
          </w:p>
        </w:tc>
        <w:tc>
          <w:tcPr>
            <w:tcW w:w="4961" w:type="dxa"/>
            <w:gridSpan w:val="2"/>
            <w:shd w:val="clear" w:color="auto" w:fill="F2F2F2"/>
          </w:tcPr>
          <w:p w:rsidR="000F47EE" w:rsidRPr="00F31696" w:rsidRDefault="000F47EE" w:rsidP="009159DC">
            <w:pPr>
              <w:spacing w:after="0" w:line="240" w:lineRule="auto"/>
              <w:jc w:val="both"/>
              <w:rPr>
                <w:rFonts w:eastAsia="Times New Roman" w:cs="Times New Roman"/>
                <w:b/>
                <w:bCs/>
                <w:color w:val="000000"/>
                <w:lang w:val="en-US" w:eastAsia="en-US"/>
              </w:rPr>
            </w:pPr>
            <w:r w:rsidRPr="00F31696">
              <w:rPr>
                <w:rFonts w:eastAsia="Times New Roman" w:cs="Times New Roman"/>
                <w:b/>
                <w:bCs/>
                <w:color w:val="000000"/>
                <w:lang w:val="en-US" w:eastAsia="en-US"/>
              </w:rPr>
              <w:t xml:space="preserve">Motivation:   </w:t>
            </w:r>
            <w:r w:rsidRPr="00F31696">
              <w:rPr>
                <w:rFonts w:eastAsia="Times New Roman" w:cs="Times New Roman"/>
                <w:color w:val="000000"/>
                <w:lang w:val="en-US" w:eastAsia="en-US"/>
              </w:rPr>
              <w:t>Physics Basis</w:t>
            </w:r>
          </w:p>
        </w:tc>
      </w:tr>
    </w:tbl>
    <w:p w:rsidR="000F47EE" w:rsidRPr="003F796C" w:rsidRDefault="000F47EE" w:rsidP="003F796C">
      <w:pPr>
        <w:spacing w:after="0" w:line="240" w:lineRule="auto"/>
        <w:jc w:val="both"/>
        <w:rPr>
          <w:rFonts w:eastAsia="Times New Roman" w:cs="Times New Roman"/>
          <w:b/>
          <w:bCs/>
          <w:sz w:val="4"/>
          <w:szCs w:val="4"/>
          <w:lang w:val="en-US" w:eastAsia="en-US"/>
        </w:rPr>
      </w:pPr>
    </w:p>
    <w:tbl>
      <w:tblPr>
        <w:tblW w:w="9923"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560"/>
        <w:gridCol w:w="1842"/>
        <w:gridCol w:w="1560"/>
        <w:gridCol w:w="1701"/>
        <w:gridCol w:w="1559"/>
        <w:gridCol w:w="1701"/>
      </w:tblGrid>
      <w:tr w:rsidR="00F31696" w:rsidRPr="00F31696" w:rsidTr="0081704A">
        <w:tc>
          <w:tcPr>
            <w:tcW w:w="1560" w:type="dxa"/>
            <w:vMerge w:val="restart"/>
            <w:shd w:val="clear" w:color="auto" w:fill="D9D9D9"/>
          </w:tcPr>
          <w:p w:rsidR="000F47EE" w:rsidRPr="00F31696" w:rsidRDefault="000F47EE" w:rsidP="003F796C">
            <w:pPr>
              <w:spacing w:after="0" w:line="240" w:lineRule="auto"/>
              <w:rPr>
                <w:rFonts w:asciiTheme="minorHAnsi" w:eastAsia="Times New Roman" w:hAnsiTheme="minorHAnsi" w:cs="Times New Roman"/>
                <w:b/>
                <w:bCs/>
                <w:color w:val="000000"/>
                <w:lang w:val="en-US" w:eastAsia="en-US"/>
              </w:rPr>
            </w:pPr>
            <w:r w:rsidRPr="00F31696">
              <w:rPr>
                <w:rFonts w:asciiTheme="minorHAnsi" w:eastAsia="Times New Roman" w:hAnsiTheme="minorHAnsi" w:cs="Times New Roman"/>
                <w:b/>
                <w:bCs/>
                <w:color w:val="000000"/>
                <w:lang w:val="en-US" w:eastAsia="en-US"/>
              </w:rPr>
              <w:t>Device /</w:t>
            </w:r>
            <w:r w:rsidRPr="00F31696">
              <w:rPr>
                <w:rFonts w:asciiTheme="minorHAnsi" w:eastAsia="Times New Roman" w:hAnsiTheme="minorHAnsi" w:cs="Times New Roman"/>
                <w:b/>
                <w:bCs/>
                <w:color w:val="000000"/>
                <w:lang w:val="en-US" w:eastAsia="en-US"/>
              </w:rPr>
              <w:br/>
              <w:t>Association</w:t>
            </w:r>
          </w:p>
        </w:tc>
        <w:tc>
          <w:tcPr>
            <w:tcW w:w="1842" w:type="dxa"/>
            <w:vMerge w:val="restart"/>
            <w:shd w:val="clear" w:color="auto" w:fill="D9D9D9"/>
          </w:tcPr>
          <w:p w:rsidR="000F47EE" w:rsidRPr="00F31696" w:rsidRDefault="000F47EE" w:rsidP="003F796C">
            <w:pPr>
              <w:spacing w:after="0" w:line="240" w:lineRule="auto"/>
              <w:rPr>
                <w:rFonts w:asciiTheme="minorHAnsi" w:eastAsia="Times New Roman" w:hAnsiTheme="minorHAnsi" w:cs="Times New Roman"/>
                <w:b/>
                <w:bCs/>
                <w:color w:val="000000"/>
                <w:lang w:val="en-US" w:eastAsia="en-US"/>
              </w:rPr>
            </w:pPr>
            <w:r w:rsidRPr="00F31696">
              <w:rPr>
                <w:rFonts w:asciiTheme="minorHAnsi" w:eastAsia="Times New Roman" w:hAnsiTheme="minorHAnsi" w:cs="Times New Roman"/>
                <w:b/>
                <w:bCs/>
                <w:color w:val="000000"/>
                <w:lang w:val="en-US" w:eastAsia="en-US"/>
              </w:rPr>
              <w:t>Contact</w:t>
            </w:r>
            <w:r w:rsidRPr="00F31696">
              <w:rPr>
                <w:rFonts w:asciiTheme="minorHAnsi" w:eastAsia="Times New Roman" w:hAnsiTheme="minorHAnsi" w:cs="Times New Roman"/>
                <w:b/>
                <w:bCs/>
                <w:color w:val="000000"/>
                <w:lang w:val="en-US" w:eastAsia="en-US"/>
              </w:rPr>
              <w:br/>
              <w:t>Person</w:t>
            </w:r>
          </w:p>
        </w:tc>
        <w:tc>
          <w:tcPr>
            <w:tcW w:w="1560" w:type="dxa"/>
            <w:vMerge w:val="restart"/>
            <w:shd w:val="clear" w:color="auto" w:fill="D9D9D9"/>
          </w:tcPr>
          <w:p w:rsidR="000F47EE" w:rsidRPr="00F31696" w:rsidRDefault="000F47EE" w:rsidP="00DE2E0A">
            <w:pPr>
              <w:spacing w:after="0" w:line="240" w:lineRule="auto"/>
              <w:rPr>
                <w:rFonts w:asciiTheme="minorHAnsi" w:eastAsia="Times New Roman" w:hAnsiTheme="minorHAnsi" w:cs="Times New Roman"/>
                <w:b/>
                <w:bCs/>
                <w:color w:val="000000"/>
                <w:lang w:val="en-US" w:eastAsia="en-US"/>
              </w:rPr>
            </w:pPr>
            <w:r w:rsidRPr="00F31696">
              <w:rPr>
                <w:rFonts w:asciiTheme="minorHAnsi" w:eastAsia="Times New Roman" w:hAnsiTheme="minorHAnsi" w:cs="Times New Roman"/>
                <w:b/>
                <w:bCs/>
                <w:color w:val="000000"/>
                <w:lang w:val="en-US" w:eastAsia="en-US"/>
              </w:rPr>
              <w:t>2016 TG</w:t>
            </w:r>
            <w:r w:rsidRPr="00F31696">
              <w:rPr>
                <w:rFonts w:asciiTheme="minorHAnsi" w:eastAsia="Times New Roman" w:hAnsiTheme="minorHAnsi" w:cs="Times New Roman"/>
                <w:b/>
                <w:bCs/>
                <w:color w:val="000000"/>
                <w:lang w:val="en-US" w:eastAsia="en-US"/>
              </w:rPr>
              <w:br/>
              <w:t>Request</w:t>
            </w:r>
          </w:p>
        </w:tc>
        <w:tc>
          <w:tcPr>
            <w:tcW w:w="4961" w:type="dxa"/>
            <w:gridSpan w:val="3"/>
            <w:shd w:val="clear" w:color="auto" w:fill="D9D9D9"/>
          </w:tcPr>
          <w:p w:rsidR="000F47EE" w:rsidRPr="00F31696" w:rsidRDefault="000F47EE" w:rsidP="003F796C">
            <w:pPr>
              <w:spacing w:after="0" w:line="240" w:lineRule="auto"/>
              <w:jc w:val="center"/>
              <w:rPr>
                <w:rFonts w:asciiTheme="minorHAnsi" w:eastAsia="Times New Roman" w:hAnsiTheme="minorHAnsi" w:cs="Times New Roman"/>
                <w:b/>
                <w:bCs/>
                <w:color w:val="000000"/>
                <w:lang w:val="en-US" w:eastAsia="en-US"/>
              </w:rPr>
            </w:pPr>
            <w:r w:rsidRPr="00F31696">
              <w:rPr>
                <w:rFonts w:asciiTheme="minorHAnsi" w:eastAsia="Times New Roman" w:hAnsiTheme="minorHAnsi" w:cs="Times New Roman"/>
                <w:b/>
                <w:bCs/>
                <w:color w:val="000000"/>
                <w:lang w:val="en-US" w:eastAsia="en-US"/>
              </w:rPr>
              <w:t>Activity (from JEX/JA spreadsheet)</w:t>
            </w:r>
          </w:p>
        </w:tc>
      </w:tr>
      <w:tr w:rsidR="00F31696" w:rsidRPr="00F31696" w:rsidTr="0081704A">
        <w:tc>
          <w:tcPr>
            <w:tcW w:w="1560" w:type="dxa"/>
            <w:vMerge/>
            <w:shd w:val="clear" w:color="auto" w:fill="D9D9D9"/>
          </w:tcPr>
          <w:p w:rsidR="0081704A" w:rsidRPr="00F31696" w:rsidRDefault="0081704A" w:rsidP="003F796C">
            <w:pPr>
              <w:spacing w:after="0" w:line="240" w:lineRule="auto"/>
              <w:rPr>
                <w:rFonts w:asciiTheme="minorHAnsi" w:eastAsia="Times New Roman" w:hAnsiTheme="minorHAnsi" w:cs="Times New Roman"/>
                <w:b/>
                <w:bCs/>
                <w:color w:val="000000"/>
                <w:lang w:val="en-US" w:eastAsia="en-US"/>
              </w:rPr>
            </w:pPr>
          </w:p>
        </w:tc>
        <w:tc>
          <w:tcPr>
            <w:tcW w:w="1842" w:type="dxa"/>
            <w:vMerge/>
            <w:shd w:val="clear" w:color="auto" w:fill="D9D9D9"/>
          </w:tcPr>
          <w:p w:rsidR="0081704A" w:rsidRPr="00F31696" w:rsidRDefault="0081704A" w:rsidP="003F796C">
            <w:pPr>
              <w:spacing w:after="0" w:line="240" w:lineRule="auto"/>
              <w:rPr>
                <w:rFonts w:asciiTheme="minorHAnsi" w:eastAsia="Times New Roman" w:hAnsiTheme="minorHAnsi" w:cs="Times New Roman"/>
                <w:b/>
                <w:bCs/>
                <w:color w:val="000000"/>
                <w:lang w:val="en-US" w:eastAsia="en-US"/>
              </w:rPr>
            </w:pPr>
          </w:p>
        </w:tc>
        <w:tc>
          <w:tcPr>
            <w:tcW w:w="1560" w:type="dxa"/>
            <w:vMerge/>
            <w:shd w:val="clear" w:color="auto" w:fill="D9D9D9"/>
          </w:tcPr>
          <w:p w:rsidR="0081704A" w:rsidRPr="00F31696" w:rsidRDefault="0081704A" w:rsidP="00DE2E0A">
            <w:pPr>
              <w:spacing w:after="0" w:line="240" w:lineRule="auto"/>
              <w:rPr>
                <w:rFonts w:asciiTheme="minorHAnsi" w:eastAsia="Times New Roman" w:hAnsiTheme="minorHAnsi" w:cs="Times New Roman"/>
                <w:b/>
                <w:bCs/>
                <w:color w:val="000000"/>
                <w:lang w:val="en-US" w:eastAsia="en-US"/>
              </w:rPr>
            </w:pPr>
          </w:p>
        </w:tc>
        <w:tc>
          <w:tcPr>
            <w:tcW w:w="1701" w:type="dxa"/>
            <w:shd w:val="clear" w:color="auto" w:fill="D9D9D9"/>
          </w:tcPr>
          <w:p w:rsidR="0081704A" w:rsidRPr="00F31696" w:rsidRDefault="0081704A" w:rsidP="003F796C">
            <w:pPr>
              <w:spacing w:after="0" w:line="240" w:lineRule="auto"/>
              <w:jc w:val="center"/>
              <w:rPr>
                <w:rFonts w:asciiTheme="minorHAnsi" w:eastAsia="Times New Roman" w:hAnsiTheme="minorHAnsi" w:cs="Times New Roman"/>
                <w:b/>
                <w:bCs/>
                <w:color w:val="000000"/>
                <w:lang w:val="en-US" w:eastAsia="en-US"/>
              </w:rPr>
            </w:pPr>
            <w:r w:rsidRPr="00F31696">
              <w:rPr>
                <w:rFonts w:asciiTheme="minorHAnsi" w:eastAsia="Times New Roman" w:hAnsiTheme="minorHAnsi" w:cs="Times New Roman"/>
                <w:b/>
                <w:bCs/>
                <w:color w:val="000000"/>
                <w:lang w:val="en-US" w:eastAsia="en-US"/>
              </w:rPr>
              <w:t>2016</w:t>
            </w:r>
          </w:p>
        </w:tc>
        <w:tc>
          <w:tcPr>
            <w:tcW w:w="1559" w:type="dxa"/>
            <w:shd w:val="clear" w:color="auto" w:fill="D9D9D9"/>
          </w:tcPr>
          <w:p w:rsidR="0081704A" w:rsidRPr="00F31696" w:rsidRDefault="0081704A" w:rsidP="00150099">
            <w:pPr>
              <w:spacing w:after="0" w:line="240" w:lineRule="auto"/>
              <w:jc w:val="center"/>
              <w:rPr>
                <w:rFonts w:asciiTheme="minorHAnsi" w:eastAsia="Times New Roman" w:hAnsiTheme="minorHAnsi" w:cs="Times New Roman"/>
                <w:b/>
                <w:bCs/>
                <w:color w:val="000000"/>
                <w:lang w:val="en-US" w:eastAsia="en-US"/>
              </w:rPr>
            </w:pPr>
            <w:r w:rsidRPr="00F31696">
              <w:rPr>
                <w:rFonts w:asciiTheme="minorHAnsi" w:eastAsia="Times New Roman" w:hAnsiTheme="minorHAnsi" w:cs="Times New Roman"/>
                <w:b/>
                <w:bCs/>
                <w:color w:val="000000"/>
                <w:lang w:val="en-US" w:eastAsia="en-US"/>
              </w:rPr>
              <w:t>2017</w:t>
            </w:r>
          </w:p>
        </w:tc>
        <w:tc>
          <w:tcPr>
            <w:tcW w:w="1701" w:type="dxa"/>
            <w:shd w:val="clear" w:color="auto" w:fill="D9D9D9"/>
          </w:tcPr>
          <w:p w:rsidR="0081704A" w:rsidRPr="00F31696" w:rsidRDefault="0081704A" w:rsidP="00150099">
            <w:pPr>
              <w:spacing w:after="0" w:line="240" w:lineRule="auto"/>
              <w:jc w:val="center"/>
              <w:rPr>
                <w:rFonts w:asciiTheme="minorHAnsi" w:eastAsia="Times New Roman" w:hAnsiTheme="minorHAnsi" w:cs="Times New Roman"/>
                <w:b/>
                <w:bCs/>
                <w:color w:val="000000"/>
                <w:lang w:val="en-US" w:eastAsia="en-US"/>
              </w:rPr>
            </w:pPr>
            <w:r w:rsidRPr="00F31696">
              <w:rPr>
                <w:rFonts w:asciiTheme="minorHAnsi" w:eastAsia="Times New Roman" w:hAnsiTheme="minorHAnsi" w:cs="Times New Roman"/>
                <w:b/>
                <w:bCs/>
                <w:color w:val="000000"/>
                <w:lang w:val="en-US" w:eastAsia="en-US"/>
              </w:rPr>
              <w:t>2018</w:t>
            </w:r>
          </w:p>
        </w:tc>
      </w:tr>
      <w:tr w:rsidR="00F31696" w:rsidRPr="00F31696" w:rsidTr="0081704A">
        <w:tc>
          <w:tcPr>
            <w:tcW w:w="1560" w:type="dxa"/>
            <w:shd w:val="clear" w:color="auto" w:fill="F2F2F2"/>
          </w:tcPr>
          <w:p w:rsidR="0081704A" w:rsidRPr="00F31696" w:rsidRDefault="0081704A" w:rsidP="003F796C">
            <w:pPr>
              <w:tabs>
                <w:tab w:val="left" w:pos="1032"/>
              </w:tabs>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AUG</w:t>
            </w:r>
          </w:p>
        </w:tc>
        <w:tc>
          <w:tcPr>
            <w:tcW w:w="1842" w:type="dxa"/>
            <w:shd w:val="clear" w:color="auto" w:fill="F2F2F2"/>
          </w:tcPr>
          <w:p w:rsidR="0081704A" w:rsidRPr="00F31696" w:rsidRDefault="0081704A" w:rsidP="003F796C">
            <w:pPr>
              <w:spacing w:after="0" w:line="240" w:lineRule="auto"/>
              <w:rPr>
                <w:rFonts w:asciiTheme="minorHAnsi" w:eastAsia="Times New Roman" w:hAnsiTheme="minorHAnsi" w:cs="Times New Roman"/>
                <w:color w:val="000000"/>
                <w:u w:val="single"/>
                <w:lang w:eastAsia="en-US"/>
              </w:rPr>
            </w:pPr>
            <w:r w:rsidRPr="00F31696">
              <w:rPr>
                <w:rFonts w:asciiTheme="minorHAnsi" w:eastAsia="Times New Roman" w:hAnsiTheme="minorHAnsi" w:cs="Times New Roman"/>
                <w:color w:val="000000"/>
                <w:u w:val="single"/>
                <w:lang w:eastAsia="en-US"/>
              </w:rPr>
              <w:t xml:space="preserve">R. </w:t>
            </w:r>
            <w:proofErr w:type="spellStart"/>
            <w:r w:rsidRPr="00F31696">
              <w:rPr>
                <w:rFonts w:asciiTheme="minorHAnsi" w:eastAsia="Times New Roman" w:hAnsiTheme="minorHAnsi" w:cs="Times New Roman"/>
                <w:color w:val="000000"/>
                <w:u w:val="single"/>
                <w:lang w:eastAsia="en-US"/>
              </w:rPr>
              <w:t>D’Inca</w:t>
            </w:r>
            <w:proofErr w:type="spellEnd"/>
          </w:p>
        </w:tc>
        <w:tc>
          <w:tcPr>
            <w:tcW w:w="1560" w:type="dxa"/>
            <w:shd w:val="clear" w:color="auto" w:fill="F2F2F2"/>
          </w:tcPr>
          <w:p w:rsidR="0081704A" w:rsidRPr="00F31696" w:rsidRDefault="0081704A" w:rsidP="00DE2E0A">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Essential</w:t>
            </w:r>
          </w:p>
        </w:tc>
        <w:tc>
          <w:tcPr>
            <w:tcW w:w="1701" w:type="dxa"/>
            <w:shd w:val="clear" w:color="auto" w:fill="F2F2F2"/>
          </w:tcPr>
          <w:p w:rsidR="0081704A" w:rsidRPr="00F31696" w:rsidRDefault="0081704A" w:rsidP="003F796C">
            <w:pPr>
              <w:spacing w:after="0" w:line="240" w:lineRule="auto"/>
              <w:jc w:val="center"/>
              <w:rPr>
                <w:rFonts w:asciiTheme="minorHAnsi" w:eastAsia="Times New Roman" w:hAnsiTheme="minorHAnsi" w:cs="Times New Roman"/>
                <w:color w:val="000000"/>
                <w:lang w:eastAsia="en-US"/>
              </w:rPr>
            </w:pPr>
          </w:p>
        </w:tc>
        <w:tc>
          <w:tcPr>
            <w:tcW w:w="1559" w:type="dxa"/>
            <w:shd w:val="clear" w:color="auto" w:fill="F2F2F2"/>
          </w:tcPr>
          <w:p w:rsidR="0081704A" w:rsidRPr="00F31696" w:rsidRDefault="0081704A" w:rsidP="003F796C">
            <w:pPr>
              <w:spacing w:after="0" w:line="240" w:lineRule="auto"/>
              <w:jc w:val="center"/>
              <w:rPr>
                <w:rFonts w:asciiTheme="minorHAnsi" w:eastAsia="Times New Roman" w:hAnsiTheme="minorHAnsi" w:cs="Times New Roman"/>
                <w:color w:val="000000"/>
                <w:lang w:eastAsia="en-US"/>
              </w:rPr>
            </w:pPr>
          </w:p>
        </w:tc>
        <w:tc>
          <w:tcPr>
            <w:tcW w:w="1701" w:type="dxa"/>
            <w:shd w:val="clear" w:color="auto" w:fill="F2F2F2"/>
          </w:tcPr>
          <w:p w:rsidR="0081704A" w:rsidRPr="00F31696" w:rsidRDefault="0081704A" w:rsidP="003F796C">
            <w:pPr>
              <w:spacing w:after="0" w:line="240" w:lineRule="auto"/>
              <w:jc w:val="center"/>
              <w:rPr>
                <w:rFonts w:asciiTheme="minorHAnsi" w:eastAsia="Times New Roman" w:hAnsiTheme="minorHAnsi" w:cs="Times New Roman"/>
                <w:color w:val="000000"/>
                <w:lang w:eastAsia="en-US"/>
              </w:rPr>
            </w:pPr>
          </w:p>
        </w:tc>
      </w:tr>
      <w:tr w:rsidR="00F31696" w:rsidRPr="00F31696" w:rsidTr="0081704A">
        <w:tc>
          <w:tcPr>
            <w:tcW w:w="1560" w:type="dxa"/>
            <w:shd w:val="clear" w:color="auto" w:fill="F2F2F2"/>
          </w:tcPr>
          <w:p w:rsidR="0081704A" w:rsidRPr="00F31696" w:rsidRDefault="0081704A" w:rsidP="00320A0C">
            <w:pPr>
              <w:tabs>
                <w:tab w:val="left" w:pos="1032"/>
              </w:tabs>
              <w:spacing w:after="0" w:line="240" w:lineRule="auto"/>
              <w:rPr>
                <w:rFonts w:asciiTheme="minorHAnsi" w:eastAsia="Times New Roman" w:hAnsiTheme="minorHAnsi" w:cs="Times New Roman"/>
                <w:color w:val="000000"/>
                <w:lang w:eastAsia="en-US"/>
              </w:rPr>
            </w:pPr>
            <w:smartTag w:uri="urn:schemas-microsoft-com:office:smarttags" w:element="stockticker">
              <w:r w:rsidRPr="00F31696">
                <w:rPr>
                  <w:rFonts w:asciiTheme="minorHAnsi" w:eastAsia="Times New Roman" w:hAnsiTheme="minorHAnsi" w:cs="Times New Roman"/>
                  <w:color w:val="000000"/>
                  <w:lang w:val="en-US" w:eastAsia="en-US"/>
                </w:rPr>
                <w:t>JET</w:t>
              </w:r>
            </w:smartTag>
          </w:p>
        </w:tc>
        <w:tc>
          <w:tcPr>
            <w:tcW w:w="1842" w:type="dxa"/>
            <w:shd w:val="clear" w:color="auto" w:fill="F2F2F2"/>
          </w:tcPr>
          <w:p w:rsidR="0081704A" w:rsidRPr="00F31696" w:rsidRDefault="0081704A" w:rsidP="00A9643B">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eastAsia="en-US"/>
              </w:rPr>
              <w:t xml:space="preserve">K. </w:t>
            </w:r>
            <w:proofErr w:type="spellStart"/>
            <w:r w:rsidRPr="00F31696">
              <w:rPr>
                <w:rFonts w:asciiTheme="minorHAnsi" w:eastAsia="Times New Roman" w:hAnsiTheme="minorHAnsi" w:cs="Times New Roman"/>
                <w:color w:val="000000"/>
                <w:lang w:eastAsia="en-US"/>
              </w:rPr>
              <w:t>McClements</w:t>
            </w:r>
            <w:proofErr w:type="spellEnd"/>
          </w:p>
          <w:p w:rsidR="0081704A" w:rsidRPr="00F31696" w:rsidRDefault="0081704A" w:rsidP="00A9643B">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eastAsia="en-US"/>
              </w:rPr>
              <w:t xml:space="preserve">P. </w:t>
            </w:r>
            <w:proofErr w:type="spellStart"/>
            <w:r w:rsidRPr="00F31696">
              <w:rPr>
                <w:rFonts w:asciiTheme="minorHAnsi" w:eastAsia="Times New Roman" w:hAnsiTheme="minorHAnsi" w:cs="Times New Roman"/>
                <w:color w:val="000000"/>
                <w:lang w:eastAsia="en-US"/>
              </w:rPr>
              <w:t>Jacquet</w:t>
            </w:r>
            <w:proofErr w:type="spellEnd"/>
          </w:p>
        </w:tc>
        <w:tc>
          <w:tcPr>
            <w:tcW w:w="1560" w:type="dxa"/>
            <w:shd w:val="clear" w:color="auto" w:fill="F2F2F2"/>
          </w:tcPr>
          <w:p w:rsidR="0081704A" w:rsidRPr="00F31696" w:rsidRDefault="0081704A" w:rsidP="00DE2E0A">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Essential</w:t>
            </w:r>
          </w:p>
        </w:tc>
        <w:tc>
          <w:tcPr>
            <w:tcW w:w="1701" w:type="dxa"/>
            <w:shd w:val="clear" w:color="auto" w:fill="F2F2F2"/>
          </w:tcPr>
          <w:p w:rsidR="0081704A" w:rsidRPr="00F31696" w:rsidRDefault="0081704A" w:rsidP="00A57114">
            <w:pPr>
              <w:spacing w:after="0" w:line="240" w:lineRule="auto"/>
              <w:jc w:val="center"/>
              <w:rPr>
                <w:rFonts w:asciiTheme="minorHAnsi" w:eastAsia="Times New Roman" w:hAnsiTheme="minorHAnsi" w:cs="Times New Roman"/>
                <w:color w:val="000000"/>
                <w:lang w:eastAsia="en-US"/>
              </w:rPr>
            </w:pPr>
          </w:p>
        </w:tc>
        <w:tc>
          <w:tcPr>
            <w:tcW w:w="1559" w:type="dxa"/>
            <w:shd w:val="clear" w:color="auto" w:fill="F2F2F2"/>
          </w:tcPr>
          <w:p w:rsidR="0081704A" w:rsidRPr="00F31696" w:rsidRDefault="0081704A" w:rsidP="00A57114">
            <w:pPr>
              <w:spacing w:after="0" w:line="240" w:lineRule="auto"/>
              <w:jc w:val="center"/>
              <w:rPr>
                <w:rFonts w:asciiTheme="minorHAnsi" w:eastAsia="Times New Roman" w:hAnsiTheme="minorHAnsi" w:cs="Times New Roman"/>
                <w:color w:val="000000"/>
                <w:lang w:eastAsia="en-US"/>
              </w:rPr>
            </w:pPr>
          </w:p>
        </w:tc>
        <w:tc>
          <w:tcPr>
            <w:tcW w:w="1701" w:type="dxa"/>
            <w:shd w:val="clear" w:color="auto" w:fill="F2F2F2"/>
          </w:tcPr>
          <w:p w:rsidR="0081704A" w:rsidRPr="00F31696" w:rsidRDefault="0081704A" w:rsidP="00A57114">
            <w:pPr>
              <w:spacing w:after="0" w:line="240" w:lineRule="auto"/>
              <w:jc w:val="center"/>
              <w:rPr>
                <w:rFonts w:asciiTheme="minorHAnsi" w:eastAsia="Times New Roman" w:hAnsiTheme="minorHAnsi" w:cs="Times New Roman"/>
                <w:color w:val="000000"/>
                <w:lang w:eastAsia="en-US"/>
              </w:rPr>
            </w:pPr>
          </w:p>
        </w:tc>
      </w:tr>
      <w:tr w:rsidR="00F31696" w:rsidRPr="00F31696" w:rsidTr="0081704A">
        <w:tc>
          <w:tcPr>
            <w:tcW w:w="1560" w:type="dxa"/>
            <w:shd w:val="clear" w:color="auto" w:fill="F2F2F2"/>
          </w:tcPr>
          <w:p w:rsidR="0081704A" w:rsidRPr="00F31696" w:rsidRDefault="0081704A" w:rsidP="00320A0C">
            <w:pPr>
              <w:tabs>
                <w:tab w:val="left" w:pos="1032"/>
              </w:tabs>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DIII-D</w:t>
            </w:r>
          </w:p>
        </w:tc>
        <w:tc>
          <w:tcPr>
            <w:tcW w:w="1842" w:type="dxa"/>
            <w:shd w:val="clear" w:color="auto" w:fill="F2F2F2"/>
          </w:tcPr>
          <w:p w:rsidR="0081704A" w:rsidRPr="00F31696" w:rsidRDefault="0081704A" w:rsidP="00A57114">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eastAsia="en-US"/>
              </w:rPr>
              <w:t>D. Pace</w:t>
            </w:r>
          </w:p>
        </w:tc>
        <w:tc>
          <w:tcPr>
            <w:tcW w:w="1560" w:type="dxa"/>
            <w:shd w:val="clear" w:color="auto" w:fill="F2F2F2"/>
          </w:tcPr>
          <w:p w:rsidR="0081704A" w:rsidRPr="00F31696" w:rsidRDefault="0081704A" w:rsidP="00DE2E0A">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Essential</w:t>
            </w:r>
          </w:p>
        </w:tc>
        <w:tc>
          <w:tcPr>
            <w:tcW w:w="1701" w:type="dxa"/>
            <w:shd w:val="clear" w:color="auto" w:fill="F2F2F2"/>
          </w:tcPr>
          <w:p w:rsidR="0081704A" w:rsidRPr="00F31696" w:rsidRDefault="0081704A" w:rsidP="00A57114">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c>
          <w:tcPr>
            <w:tcW w:w="1559" w:type="dxa"/>
            <w:shd w:val="clear" w:color="auto" w:fill="F2F2F2"/>
          </w:tcPr>
          <w:p w:rsidR="0081704A" w:rsidRPr="00F31696" w:rsidRDefault="0081704A" w:rsidP="00A57114">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c>
          <w:tcPr>
            <w:tcW w:w="1701" w:type="dxa"/>
            <w:shd w:val="clear" w:color="auto" w:fill="F2F2F2"/>
          </w:tcPr>
          <w:p w:rsidR="0081704A" w:rsidRPr="00F31696" w:rsidRDefault="0081704A" w:rsidP="00A57114">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r>
      <w:tr w:rsidR="00F31696" w:rsidRPr="00F31696" w:rsidTr="0081704A">
        <w:tc>
          <w:tcPr>
            <w:tcW w:w="1560" w:type="dxa"/>
            <w:shd w:val="clear" w:color="auto" w:fill="F2F2F2"/>
          </w:tcPr>
          <w:p w:rsidR="0081704A" w:rsidRPr="00F31696" w:rsidRDefault="0081704A" w:rsidP="00320A0C">
            <w:pPr>
              <w:tabs>
                <w:tab w:val="left" w:pos="1032"/>
              </w:tabs>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ITER</w:t>
            </w:r>
          </w:p>
        </w:tc>
        <w:tc>
          <w:tcPr>
            <w:tcW w:w="1842" w:type="dxa"/>
            <w:shd w:val="clear" w:color="auto" w:fill="F2F2F2"/>
          </w:tcPr>
          <w:p w:rsidR="0081704A" w:rsidRPr="00F31696" w:rsidRDefault="0081704A" w:rsidP="00A57114">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eastAsia="en-US"/>
              </w:rPr>
              <w:t>P. Lamalle</w:t>
            </w:r>
          </w:p>
        </w:tc>
        <w:tc>
          <w:tcPr>
            <w:tcW w:w="1560" w:type="dxa"/>
            <w:shd w:val="clear" w:color="auto" w:fill="F2F2F2"/>
          </w:tcPr>
          <w:p w:rsidR="0081704A" w:rsidRPr="00F31696" w:rsidRDefault="0081704A" w:rsidP="00DE2E0A">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Desirable</w:t>
            </w:r>
          </w:p>
        </w:tc>
        <w:tc>
          <w:tcPr>
            <w:tcW w:w="1701" w:type="dxa"/>
            <w:shd w:val="clear" w:color="auto" w:fill="F2F2F2"/>
          </w:tcPr>
          <w:p w:rsidR="0081704A" w:rsidRPr="00F31696" w:rsidRDefault="0081704A" w:rsidP="00A57114">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c>
          <w:tcPr>
            <w:tcW w:w="1559" w:type="dxa"/>
            <w:shd w:val="clear" w:color="auto" w:fill="F2F2F2"/>
          </w:tcPr>
          <w:p w:rsidR="0081704A" w:rsidRPr="00F31696" w:rsidRDefault="0081704A" w:rsidP="00A57114">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c>
          <w:tcPr>
            <w:tcW w:w="1701" w:type="dxa"/>
            <w:shd w:val="clear" w:color="auto" w:fill="F2F2F2"/>
          </w:tcPr>
          <w:p w:rsidR="0081704A" w:rsidRPr="00F31696" w:rsidRDefault="0081704A" w:rsidP="00A57114">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r>
      <w:tr w:rsidR="00F31696" w:rsidRPr="00F31696" w:rsidTr="0081704A">
        <w:tc>
          <w:tcPr>
            <w:tcW w:w="1560" w:type="dxa"/>
            <w:shd w:val="clear" w:color="auto" w:fill="F2F2F2"/>
          </w:tcPr>
          <w:p w:rsidR="0081704A" w:rsidRPr="00F31696" w:rsidRDefault="0081704A" w:rsidP="00320A0C">
            <w:pPr>
              <w:tabs>
                <w:tab w:val="left" w:pos="1032"/>
              </w:tabs>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MAST</w:t>
            </w:r>
          </w:p>
        </w:tc>
        <w:tc>
          <w:tcPr>
            <w:tcW w:w="1842" w:type="dxa"/>
            <w:shd w:val="clear" w:color="auto" w:fill="F2F2F2"/>
          </w:tcPr>
          <w:p w:rsidR="0081704A" w:rsidRPr="00F31696" w:rsidRDefault="0081704A" w:rsidP="00A57114">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eastAsia="en-US"/>
              </w:rPr>
              <w:t>S. Sharapov</w:t>
            </w:r>
          </w:p>
        </w:tc>
        <w:tc>
          <w:tcPr>
            <w:tcW w:w="1560" w:type="dxa"/>
            <w:shd w:val="clear" w:color="auto" w:fill="F2F2F2"/>
          </w:tcPr>
          <w:p w:rsidR="0081704A" w:rsidRPr="00F31696" w:rsidRDefault="0081704A" w:rsidP="00DE2E0A">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Data mining</w:t>
            </w:r>
          </w:p>
        </w:tc>
        <w:tc>
          <w:tcPr>
            <w:tcW w:w="1701" w:type="dxa"/>
            <w:shd w:val="clear" w:color="auto" w:fill="F2F2F2"/>
          </w:tcPr>
          <w:p w:rsidR="0081704A" w:rsidRPr="00F31696" w:rsidRDefault="0081704A" w:rsidP="00A57114">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c>
          <w:tcPr>
            <w:tcW w:w="1559" w:type="dxa"/>
            <w:shd w:val="clear" w:color="auto" w:fill="F2F2F2"/>
          </w:tcPr>
          <w:p w:rsidR="0081704A" w:rsidRPr="00F31696" w:rsidRDefault="0081704A" w:rsidP="00A57114">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c>
          <w:tcPr>
            <w:tcW w:w="1701" w:type="dxa"/>
            <w:shd w:val="clear" w:color="auto" w:fill="F2F2F2"/>
          </w:tcPr>
          <w:p w:rsidR="0081704A" w:rsidRPr="00F31696" w:rsidRDefault="0081704A" w:rsidP="00A57114">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r>
      <w:tr w:rsidR="00F31696" w:rsidRPr="00F31696" w:rsidTr="0081704A">
        <w:tc>
          <w:tcPr>
            <w:tcW w:w="1560" w:type="dxa"/>
            <w:shd w:val="clear" w:color="auto" w:fill="F2F2F2"/>
          </w:tcPr>
          <w:p w:rsidR="0081704A" w:rsidRPr="00F31696" w:rsidRDefault="0081704A" w:rsidP="00320A0C">
            <w:pPr>
              <w:tabs>
                <w:tab w:val="left" w:pos="1032"/>
              </w:tabs>
              <w:spacing w:after="0" w:line="240" w:lineRule="auto"/>
              <w:rPr>
                <w:rFonts w:asciiTheme="minorHAnsi" w:eastAsia="Times New Roman" w:hAnsiTheme="minorHAnsi" w:cs="Times New Roman"/>
                <w:color w:val="000000"/>
                <w:lang w:eastAsia="en-US"/>
              </w:rPr>
            </w:pPr>
            <w:proofErr w:type="spellStart"/>
            <w:r w:rsidRPr="00F31696">
              <w:rPr>
                <w:rFonts w:asciiTheme="minorHAnsi" w:eastAsia="Times New Roman" w:hAnsiTheme="minorHAnsi" w:cs="Times New Roman"/>
                <w:color w:val="000000"/>
                <w:lang w:val="en-US" w:eastAsia="en-US"/>
              </w:rPr>
              <w:t>EUROfusion</w:t>
            </w:r>
            <w:proofErr w:type="spellEnd"/>
          </w:p>
        </w:tc>
        <w:tc>
          <w:tcPr>
            <w:tcW w:w="1842" w:type="dxa"/>
            <w:shd w:val="clear" w:color="auto" w:fill="F2F2F2"/>
          </w:tcPr>
          <w:p w:rsidR="0081704A" w:rsidRPr="00F31696" w:rsidRDefault="0081704A" w:rsidP="001172BA">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eastAsia="en-US"/>
              </w:rPr>
              <w:t>R. Dumont</w:t>
            </w:r>
          </w:p>
        </w:tc>
        <w:tc>
          <w:tcPr>
            <w:tcW w:w="1560" w:type="dxa"/>
            <w:shd w:val="clear" w:color="auto" w:fill="F2F2F2"/>
          </w:tcPr>
          <w:p w:rsidR="0081704A" w:rsidRPr="00F31696" w:rsidRDefault="0081704A" w:rsidP="00DE2E0A">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Modelling</w:t>
            </w:r>
          </w:p>
        </w:tc>
        <w:tc>
          <w:tcPr>
            <w:tcW w:w="1701" w:type="dxa"/>
            <w:shd w:val="clear" w:color="auto" w:fill="F2F2F2"/>
          </w:tcPr>
          <w:p w:rsidR="0081704A" w:rsidRPr="00F31696" w:rsidRDefault="0081704A" w:rsidP="001172BA">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c>
          <w:tcPr>
            <w:tcW w:w="1559" w:type="dxa"/>
            <w:shd w:val="clear" w:color="auto" w:fill="F2F2F2"/>
          </w:tcPr>
          <w:p w:rsidR="0081704A" w:rsidRPr="00F31696" w:rsidRDefault="0081704A" w:rsidP="001172BA">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c>
          <w:tcPr>
            <w:tcW w:w="1701" w:type="dxa"/>
            <w:shd w:val="clear" w:color="auto" w:fill="F2F2F2"/>
          </w:tcPr>
          <w:p w:rsidR="0081704A" w:rsidRPr="00F31696" w:rsidRDefault="0081704A" w:rsidP="001172BA">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r>
      <w:tr w:rsidR="00F31696" w:rsidRPr="00F31696" w:rsidTr="0081704A">
        <w:tc>
          <w:tcPr>
            <w:tcW w:w="1560" w:type="dxa"/>
            <w:shd w:val="clear" w:color="auto" w:fill="F2F2F2"/>
          </w:tcPr>
          <w:p w:rsidR="0081704A" w:rsidRPr="00F31696" w:rsidRDefault="0081704A" w:rsidP="00320A0C">
            <w:pPr>
              <w:tabs>
                <w:tab w:val="left" w:pos="1032"/>
              </w:tabs>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KSTAR</w:t>
            </w:r>
          </w:p>
        </w:tc>
        <w:tc>
          <w:tcPr>
            <w:tcW w:w="1842" w:type="dxa"/>
            <w:shd w:val="clear" w:color="auto" w:fill="F2F2F2"/>
          </w:tcPr>
          <w:p w:rsidR="0081704A" w:rsidRPr="00F31696" w:rsidRDefault="0081704A" w:rsidP="001172BA">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eastAsia="en-US"/>
              </w:rPr>
              <w:t>G. Yun</w:t>
            </w:r>
          </w:p>
        </w:tc>
        <w:tc>
          <w:tcPr>
            <w:tcW w:w="1560" w:type="dxa"/>
            <w:shd w:val="clear" w:color="auto" w:fill="F2F2F2"/>
          </w:tcPr>
          <w:p w:rsidR="0081704A" w:rsidRPr="00F31696" w:rsidRDefault="0081704A" w:rsidP="00DE2E0A">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Essential</w:t>
            </w:r>
          </w:p>
        </w:tc>
        <w:tc>
          <w:tcPr>
            <w:tcW w:w="1701" w:type="dxa"/>
            <w:shd w:val="clear" w:color="auto" w:fill="F2F2F2"/>
          </w:tcPr>
          <w:p w:rsidR="0081704A" w:rsidRPr="00F31696" w:rsidRDefault="0081704A" w:rsidP="001172BA">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c>
          <w:tcPr>
            <w:tcW w:w="1559" w:type="dxa"/>
            <w:shd w:val="clear" w:color="auto" w:fill="F2F2F2"/>
          </w:tcPr>
          <w:p w:rsidR="0081704A" w:rsidRPr="00F31696" w:rsidRDefault="0081704A" w:rsidP="001172BA">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c>
          <w:tcPr>
            <w:tcW w:w="1701" w:type="dxa"/>
            <w:shd w:val="clear" w:color="auto" w:fill="F2F2F2"/>
          </w:tcPr>
          <w:p w:rsidR="0081704A" w:rsidRPr="00F31696" w:rsidRDefault="0081704A" w:rsidP="001172BA">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r>
      <w:tr w:rsidR="00F31696" w:rsidRPr="00F31696" w:rsidTr="0081704A">
        <w:tc>
          <w:tcPr>
            <w:tcW w:w="1560" w:type="dxa"/>
            <w:shd w:val="clear" w:color="auto" w:fill="F2F2F2"/>
          </w:tcPr>
          <w:p w:rsidR="0081704A" w:rsidRPr="00F31696" w:rsidRDefault="0081704A" w:rsidP="00320A0C">
            <w:pPr>
              <w:tabs>
                <w:tab w:val="left" w:pos="1032"/>
              </w:tabs>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LHD</w:t>
            </w:r>
          </w:p>
        </w:tc>
        <w:tc>
          <w:tcPr>
            <w:tcW w:w="1842" w:type="dxa"/>
            <w:shd w:val="clear" w:color="auto" w:fill="F2F2F2"/>
          </w:tcPr>
          <w:p w:rsidR="0081704A" w:rsidRPr="00F31696" w:rsidRDefault="0081704A" w:rsidP="001172BA">
            <w:pPr>
              <w:spacing w:after="0" w:line="240" w:lineRule="auto"/>
              <w:rPr>
                <w:rFonts w:asciiTheme="minorHAnsi" w:eastAsia="Times New Roman" w:hAnsiTheme="minorHAnsi" w:cs="Times New Roman"/>
                <w:color w:val="000000"/>
                <w:lang w:eastAsia="en-US"/>
              </w:rPr>
            </w:pPr>
            <w:r w:rsidRPr="00F31696">
              <w:rPr>
                <w:rFonts w:asciiTheme="minorHAnsi" w:hAnsiTheme="minorHAnsi"/>
                <w:color w:val="000000"/>
                <w:lang w:eastAsia="en-US"/>
              </w:rPr>
              <w:t xml:space="preserve">T. </w:t>
            </w:r>
            <w:proofErr w:type="spellStart"/>
            <w:r w:rsidRPr="00F31696">
              <w:rPr>
                <w:rFonts w:asciiTheme="minorHAnsi" w:hAnsiTheme="minorHAnsi"/>
                <w:color w:val="000000"/>
                <w:lang w:eastAsia="de-DE"/>
              </w:rPr>
              <w:t>Takiyama</w:t>
            </w:r>
            <w:proofErr w:type="spellEnd"/>
          </w:p>
        </w:tc>
        <w:tc>
          <w:tcPr>
            <w:tcW w:w="1560" w:type="dxa"/>
            <w:shd w:val="clear" w:color="auto" w:fill="F2F2F2"/>
          </w:tcPr>
          <w:p w:rsidR="0081704A" w:rsidRPr="00F31696" w:rsidRDefault="0081704A" w:rsidP="00DE2E0A">
            <w:pPr>
              <w:spacing w:after="0" w:line="240" w:lineRule="auto"/>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Desirable</w:t>
            </w:r>
          </w:p>
        </w:tc>
        <w:tc>
          <w:tcPr>
            <w:tcW w:w="1701" w:type="dxa"/>
            <w:shd w:val="clear" w:color="auto" w:fill="F2F2F2"/>
          </w:tcPr>
          <w:p w:rsidR="0081704A" w:rsidRPr="00F31696" w:rsidRDefault="0081704A" w:rsidP="001172BA">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c>
          <w:tcPr>
            <w:tcW w:w="1559" w:type="dxa"/>
            <w:shd w:val="clear" w:color="auto" w:fill="F2F2F2"/>
          </w:tcPr>
          <w:p w:rsidR="0081704A" w:rsidRPr="00F31696" w:rsidRDefault="0081704A" w:rsidP="001172BA">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c>
          <w:tcPr>
            <w:tcW w:w="1701" w:type="dxa"/>
            <w:shd w:val="clear" w:color="auto" w:fill="F2F2F2"/>
          </w:tcPr>
          <w:p w:rsidR="0081704A" w:rsidRPr="00F31696" w:rsidRDefault="0081704A" w:rsidP="001172BA">
            <w:pPr>
              <w:spacing w:after="0" w:line="240" w:lineRule="auto"/>
              <w:jc w:val="center"/>
              <w:rPr>
                <w:rFonts w:asciiTheme="minorHAnsi" w:eastAsia="Times New Roman" w:hAnsiTheme="minorHAnsi" w:cs="Times New Roman"/>
                <w:color w:val="000000"/>
                <w:lang w:eastAsia="en-US"/>
              </w:rPr>
            </w:pPr>
            <w:r w:rsidRPr="00F31696">
              <w:rPr>
                <w:rFonts w:asciiTheme="minorHAnsi" w:eastAsia="Times New Roman" w:hAnsiTheme="minorHAnsi" w:cs="Times New Roman"/>
                <w:color w:val="000000"/>
                <w:lang w:val="en-US" w:eastAsia="en-US"/>
              </w:rPr>
              <w:t xml:space="preserve">          </w:t>
            </w:r>
          </w:p>
        </w:tc>
      </w:tr>
    </w:tbl>
    <w:bookmarkEnd w:id="2"/>
    <w:bookmarkEnd w:id="3"/>
    <w:p w:rsidR="000F47EE" w:rsidRPr="00F31696" w:rsidRDefault="000F47EE" w:rsidP="00971BEF">
      <w:pPr>
        <w:spacing w:before="140" w:after="120"/>
        <w:jc w:val="both"/>
        <w:rPr>
          <w:rFonts w:eastAsia="Times New Roman" w:cs="Times New Roman"/>
          <w:b/>
          <w:bCs/>
          <w:color w:val="000000"/>
          <w:lang w:val="en-US" w:eastAsia="en-US"/>
        </w:rPr>
      </w:pPr>
      <w:r w:rsidRPr="00F31696">
        <w:rPr>
          <w:rFonts w:eastAsia="Times New Roman" w:cs="Times New Roman"/>
          <w:b/>
          <w:bCs/>
          <w:color w:val="000000"/>
          <w:lang w:val="en-US" w:eastAsia="en-US"/>
        </w:rPr>
        <w:t>Purpose</w:t>
      </w:r>
    </w:p>
    <w:p w:rsidR="000F47EE" w:rsidRPr="00F31696" w:rsidRDefault="000F47EE" w:rsidP="006E77ED">
      <w:pPr>
        <w:spacing w:before="140" w:after="120"/>
        <w:jc w:val="both"/>
        <w:rPr>
          <w:rFonts w:eastAsia="Times New Roman" w:cs="Times New Roman"/>
          <w:bCs/>
          <w:color w:val="000000"/>
          <w:lang w:val="en-US" w:eastAsia="en-US"/>
        </w:rPr>
      </w:pPr>
      <w:r w:rsidRPr="00F31696">
        <w:rPr>
          <w:rFonts w:eastAsia="Times New Roman" w:cs="Times New Roman"/>
          <w:bCs/>
          <w:color w:val="000000"/>
          <w:lang w:val="en-US" w:eastAsia="en-US"/>
        </w:rPr>
        <w:t>The purpose of the</w:t>
      </w:r>
      <w:r w:rsidRPr="0081704A">
        <w:rPr>
          <w:rFonts w:eastAsia="Times New Roman" w:cs="Times New Roman"/>
          <w:bCs/>
          <w:lang w:val="en-US" w:eastAsia="en-US"/>
        </w:rPr>
        <w:t xml:space="preserve"> Joint Experiment is to assess and optimize possible options for developing ion cyclotron emission (ICE) detection system in ITER, which can be used as a diagnostics of fast ions. The detection of ICE is possible using any technique for measuring magnetic, electric or density fluctuations in the ion cyclotron range. Dedicated radio frequency probes have been used at a wide range of poloidal locations, for example at the top of the vessel in TFTR [1] and the high field side in </w:t>
      </w:r>
      <w:smartTag w:uri="urn:schemas-microsoft-com:office:smarttags" w:element="stockticker">
        <w:r w:rsidRPr="0081704A">
          <w:rPr>
            <w:rFonts w:eastAsia="Times New Roman" w:cs="Times New Roman"/>
            <w:bCs/>
            <w:lang w:val="en-US" w:eastAsia="en-US"/>
          </w:rPr>
          <w:t>JET</w:t>
        </w:r>
      </w:smartTag>
      <w:r w:rsidRPr="0081704A">
        <w:rPr>
          <w:rFonts w:eastAsia="Times New Roman" w:cs="Times New Roman"/>
          <w:bCs/>
          <w:lang w:val="en-US" w:eastAsia="en-US"/>
        </w:rPr>
        <w:t xml:space="preserve"> [2]. The design requirements of an ICE diagnostic system for ITER are thus flexible. Other detection possibilities include microwave reflectometry, which is planned for ITER [3] and has been used to measure the spatial structure of modes at frequencies up to the compressional </w:t>
      </w:r>
      <w:proofErr w:type="spellStart"/>
      <w:r w:rsidRPr="0081704A">
        <w:rPr>
          <w:rFonts w:eastAsia="Times New Roman" w:cs="Times New Roman"/>
          <w:bCs/>
          <w:lang w:val="en-US" w:eastAsia="en-US"/>
        </w:rPr>
        <w:t>Alfvén</w:t>
      </w:r>
      <w:proofErr w:type="spellEnd"/>
      <w:r w:rsidRPr="0081704A">
        <w:rPr>
          <w:rFonts w:eastAsia="Times New Roman" w:cs="Times New Roman"/>
          <w:bCs/>
          <w:lang w:val="en-US" w:eastAsia="en-US"/>
        </w:rPr>
        <w:t xml:space="preserve"> </w:t>
      </w:r>
      <w:proofErr w:type="spellStart"/>
      <w:r w:rsidRPr="0081704A">
        <w:rPr>
          <w:rFonts w:eastAsia="Times New Roman" w:cs="Times New Roman"/>
          <w:bCs/>
          <w:lang w:val="en-US" w:eastAsia="en-US"/>
        </w:rPr>
        <w:t>eigenmode</w:t>
      </w:r>
      <w:proofErr w:type="spellEnd"/>
      <w:r w:rsidRPr="0081704A">
        <w:rPr>
          <w:rFonts w:eastAsia="Times New Roman" w:cs="Times New Roman"/>
          <w:bCs/>
          <w:lang w:val="en-US" w:eastAsia="en-US"/>
        </w:rPr>
        <w:t xml:space="preserve"> (</w:t>
      </w:r>
      <w:smartTag w:uri="urn:schemas-microsoft-com:office:smarttags" w:element="stockticker">
        <w:r w:rsidRPr="0081704A">
          <w:rPr>
            <w:rFonts w:eastAsia="Times New Roman" w:cs="Times New Roman"/>
            <w:bCs/>
            <w:lang w:val="en-US" w:eastAsia="en-US"/>
          </w:rPr>
          <w:t>CAE</w:t>
        </w:r>
      </w:smartTag>
      <w:r w:rsidRPr="0081704A">
        <w:rPr>
          <w:rFonts w:eastAsia="Times New Roman" w:cs="Times New Roman"/>
          <w:bCs/>
          <w:lang w:val="en-US" w:eastAsia="en-US"/>
        </w:rPr>
        <w:t xml:space="preserve">) range in NSTX [4]; this is not a passive technique. For a dedicated diagnostic, the detector could be a modified plasma-facing component, as in DIII-D [5]. The detector should be capable of detecting frequencies ranging from below the alpha-particle/deuteron cyclotron frequency on the low field side edge of the ITER plasma (about 30 MHz) up to the tenth harmonic or so of the cyclotron frequency in the plasma core (~400 MHz). ICE measurements in </w:t>
      </w:r>
      <w:smartTag w:uri="urn:schemas-microsoft-com:office:smarttags" w:element="stockticker">
        <w:r w:rsidRPr="0081704A">
          <w:rPr>
            <w:rFonts w:eastAsia="Times New Roman" w:cs="Times New Roman"/>
            <w:bCs/>
            <w:lang w:val="en-US" w:eastAsia="en-US"/>
          </w:rPr>
          <w:t>JET</w:t>
        </w:r>
      </w:smartTag>
      <w:r w:rsidRPr="0081704A">
        <w:rPr>
          <w:rFonts w:eastAsia="Times New Roman" w:cs="Times New Roman"/>
          <w:bCs/>
          <w:lang w:val="en-US" w:eastAsia="en-US"/>
        </w:rPr>
        <w:t xml:space="preserve"> and ASDEX Upgrade show that a dedicated ICE probe can operate well during ICRH [2</w:t>
      </w:r>
      <w:proofErr w:type="gramStart"/>
      <w:r w:rsidRPr="0081704A">
        <w:rPr>
          <w:rFonts w:eastAsia="Times New Roman" w:cs="Times New Roman"/>
          <w:bCs/>
          <w:lang w:val="en-US" w:eastAsia="en-US"/>
        </w:rPr>
        <w:t>,6</w:t>
      </w:r>
      <w:proofErr w:type="gramEnd"/>
      <w:r w:rsidRPr="0081704A">
        <w:rPr>
          <w:rFonts w:eastAsia="Times New Roman" w:cs="Times New Roman"/>
          <w:bCs/>
          <w:lang w:val="en-US" w:eastAsia="en-US"/>
        </w:rPr>
        <w:t xml:space="preserve">]. Alternatively, or in addition to a dedicated diagnostic, a detection capability could be added to the ITER ICRH antenna </w:t>
      </w:r>
      <w:r w:rsidRPr="00F31696">
        <w:rPr>
          <w:rFonts w:eastAsia="Times New Roman" w:cs="Times New Roman"/>
          <w:bCs/>
          <w:color w:val="000000"/>
          <w:lang w:val="en-US" w:eastAsia="en-US"/>
        </w:rPr>
        <w:t xml:space="preserve">system; for a technical description of this system, see [7]. ICE measurements could be carried out with the antenna in passive reception mode, as in the </w:t>
      </w:r>
      <w:smartTag w:uri="urn:schemas-microsoft-com:office:smarttags" w:element="stockticker">
        <w:r w:rsidRPr="00F31696">
          <w:rPr>
            <w:rFonts w:eastAsia="Times New Roman" w:cs="Times New Roman"/>
            <w:bCs/>
            <w:color w:val="000000"/>
            <w:lang w:val="en-US" w:eastAsia="en-US"/>
          </w:rPr>
          <w:t>JET</w:t>
        </w:r>
      </w:smartTag>
      <w:r w:rsidRPr="00F31696">
        <w:rPr>
          <w:rFonts w:eastAsia="Times New Roman" w:cs="Times New Roman"/>
          <w:bCs/>
          <w:color w:val="000000"/>
          <w:lang w:val="en-US" w:eastAsia="en-US"/>
        </w:rPr>
        <w:t xml:space="preserve"> preliminary tritium</w:t>
      </w:r>
      <w:bookmarkStart w:id="4" w:name="_GoBack"/>
      <w:bookmarkEnd w:id="4"/>
      <w:r w:rsidRPr="00F31696">
        <w:rPr>
          <w:rFonts w:eastAsia="Times New Roman" w:cs="Times New Roman"/>
          <w:bCs/>
          <w:color w:val="000000"/>
          <w:lang w:val="en-US" w:eastAsia="en-US"/>
        </w:rPr>
        <w:t xml:space="preserve"> experiment [8].  </w:t>
      </w:r>
    </w:p>
    <w:p w:rsidR="000F47EE" w:rsidRPr="00F31696" w:rsidRDefault="000F47EE" w:rsidP="00971BEF">
      <w:pPr>
        <w:spacing w:before="140" w:after="120"/>
        <w:jc w:val="both"/>
        <w:rPr>
          <w:rFonts w:eastAsia="Times New Roman" w:cs="Times New Roman"/>
          <w:b/>
          <w:bCs/>
          <w:color w:val="000000"/>
          <w:lang w:val="en-US" w:eastAsia="en-US"/>
        </w:rPr>
      </w:pPr>
      <w:r w:rsidRPr="00F31696">
        <w:rPr>
          <w:rFonts w:eastAsia="Times New Roman" w:cs="Times New Roman"/>
          <w:b/>
          <w:bCs/>
          <w:color w:val="000000"/>
          <w:lang w:val="en-US" w:eastAsia="en-US"/>
        </w:rPr>
        <w:t>Plans for 2016</w:t>
      </w:r>
    </w:p>
    <w:p w:rsidR="000F47EE" w:rsidRPr="005C5B18" w:rsidRDefault="000F47EE" w:rsidP="007B3133">
      <w:pPr>
        <w:numPr>
          <w:ilvl w:val="0"/>
          <w:numId w:val="7"/>
        </w:numPr>
        <w:spacing w:before="120" w:after="320" w:line="240" w:lineRule="auto"/>
        <w:contextualSpacing/>
        <w:jc w:val="both"/>
        <w:rPr>
          <w:rFonts w:eastAsia="MS ??"/>
          <w:lang w:val="en-US" w:eastAsia="en-US"/>
        </w:rPr>
      </w:pPr>
      <w:r w:rsidRPr="00F31696">
        <w:rPr>
          <w:rFonts w:eastAsia="MS ??"/>
          <w:color w:val="000000"/>
          <w:lang w:val="en-US" w:eastAsia="en-US"/>
        </w:rPr>
        <w:t>AUG: the</w:t>
      </w:r>
      <w:r w:rsidRPr="005C5B18">
        <w:rPr>
          <w:rFonts w:eastAsia="MS ??"/>
          <w:lang w:val="en-US" w:eastAsia="en-US"/>
        </w:rPr>
        <w:t xml:space="preserve"> diagnostic is being upgraded for the 2015</w:t>
      </w:r>
      <w:r>
        <w:rPr>
          <w:rFonts w:eastAsia="MS ??"/>
          <w:lang w:val="en-US" w:eastAsia="en-US"/>
        </w:rPr>
        <w:t xml:space="preserve"> </w:t>
      </w:r>
      <w:r w:rsidRPr="005C5B18">
        <w:rPr>
          <w:rFonts w:eastAsia="MS ??"/>
          <w:lang w:val="en-US" w:eastAsia="en-US"/>
        </w:rPr>
        <w:t>campaign</w:t>
      </w:r>
      <w:r>
        <w:rPr>
          <w:rFonts w:eastAsia="MS ??"/>
          <w:lang w:val="en-US" w:eastAsia="en-US"/>
        </w:rPr>
        <w:t>. It</w:t>
      </w:r>
      <w:r w:rsidRPr="005C5B18">
        <w:rPr>
          <w:rFonts w:eastAsia="MS ??"/>
          <w:lang w:val="en-US" w:eastAsia="en-US"/>
        </w:rPr>
        <w:t xml:space="preserve"> will </w:t>
      </w:r>
      <w:r>
        <w:rPr>
          <w:rFonts w:eastAsia="MS ??"/>
          <w:lang w:val="en-US" w:eastAsia="en-US"/>
        </w:rPr>
        <w:t xml:space="preserve">now use a toroidal B-dot probe </w:t>
      </w:r>
      <w:r w:rsidRPr="005C5B18">
        <w:rPr>
          <w:rFonts w:eastAsia="MS ??"/>
          <w:lang w:val="en-US" w:eastAsia="en-US"/>
        </w:rPr>
        <w:t>installed inside the vacuum vessel. First mea</w:t>
      </w:r>
      <w:r>
        <w:rPr>
          <w:rFonts w:eastAsia="MS ??"/>
          <w:lang w:val="en-US" w:eastAsia="en-US"/>
        </w:rPr>
        <w:t>surements show a good signal-to-</w:t>
      </w:r>
      <w:r w:rsidRPr="005C5B18">
        <w:rPr>
          <w:rFonts w:eastAsia="MS ??"/>
          <w:lang w:val="en-US" w:eastAsia="en-US"/>
        </w:rPr>
        <w:t>noise ratio, even without pre</w:t>
      </w:r>
      <w:r>
        <w:rPr>
          <w:rFonts w:eastAsia="MS ??"/>
          <w:lang w:val="en-US" w:eastAsia="en-US"/>
        </w:rPr>
        <w:t>-</w:t>
      </w:r>
      <w:r w:rsidRPr="005C5B18">
        <w:rPr>
          <w:rFonts w:eastAsia="MS ??"/>
          <w:lang w:val="en-US" w:eastAsia="en-US"/>
        </w:rPr>
        <w:t xml:space="preserve">amplification. The system will </w:t>
      </w:r>
      <w:r>
        <w:rPr>
          <w:rFonts w:eastAsia="MS ??"/>
          <w:lang w:val="en-US" w:eastAsia="en-US"/>
        </w:rPr>
        <w:t>also measure the signal from</w:t>
      </w:r>
      <w:r w:rsidRPr="005C5B18">
        <w:rPr>
          <w:rFonts w:eastAsia="MS ??"/>
          <w:lang w:val="en-US" w:eastAsia="en-US"/>
        </w:rPr>
        <w:t xml:space="preserve"> voltage probes inside the ICRF transmission</w:t>
      </w:r>
      <w:r>
        <w:rPr>
          <w:rFonts w:eastAsia="MS ??"/>
          <w:lang w:val="en-US" w:eastAsia="en-US"/>
        </w:rPr>
        <w:t xml:space="preserve"> lines. The acquisition system ha</w:t>
      </w:r>
      <w:r w:rsidRPr="005C5B18">
        <w:rPr>
          <w:rFonts w:eastAsia="MS ??"/>
          <w:lang w:val="en-US" w:eastAsia="en-US"/>
        </w:rPr>
        <w:t xml:space="preserve">s </w:t>
      </w:r>
      <w:r>
        <w:rPr>
          <w:rFonts w:eastAsia="MS ??"/>
          <w:lang w:val="en-US" w:eastAsia="en-US"/>
        </w:rPr>
        <w:t xml:space="preserve">been </w:t>
      </w:r>
      <w:r w:rsidRPr="005C5B18">
        <w:rPr>
          <w:rFonts w:eastAsia="MS ??"/>
          <w:lang w:val="en-US" w:eastAsia="en-US"/>
        </w:rPr>
        <w:t xml:space="preserve">changed using 125MS/s 14bits </w:t>
      </w:r>
      <w:smartTag w:uri="urn:schemas-microsoft-com:office:smarttags" w:element="stockticker">
        <w:r w:rsidRPr="005C5B18">
          <w:rPr>
            <w:rFonts w:eastAsia="MS ??"/>
            <w:lang w:val="en-US" w:eastAsia="en-US"/>
          </w:rPr>
          <w:t>ADC</w:t>
        </w:r>
      </w:smartTag>
      <w:r w:rsidRPr="005C5B18">
        <w:rPr>
          <w:rFonts w:eastAsia="MS ??"/>
          <w:lang w:val="en-US" w:eastAsia="en-US"/>
        </w:rPr>
        <w:t xml:space="preserve"> connected to a FPGA/CPU system: this gives real</w:t>
      </w:r>
      <w:r>
        <w:rPr>
          <w:rFonts w:eastAsia="MS ??"/>
          <w:lang w:val="en-US" w:eastAsia="en-US"/>
        </w:rPr>
        <w:t>-</w:t>
      </w:r>
      <w:r w:rsidRPr="005C5B18">
        <w:rPr>
          <w:rFonts w:eastAsia="MS ??"/>
          <w:lang w:val="en-US" w:eastAsia="en-US"/>
        </w:rPr>
        <w:t>time process</w:t>
      </w:r>
      <w:r>
        <w:rPr>
          <w:rFonts w:eastAsia="MS ??"/>
          <w:lang w:val="en-US" w:eastAsia="en-US"/>
        </w:rPr>
        <w:t>ing capabilities like filtering and</w:t>
      </w:r>
      <w:r w:rsidRPr="005C5B18">
        <w:rPr>
          <w:rFonts w:eastAsia="MS ??"/>
          <w:lang w:val="en-US" w:eastAsia="en-US"/>
        </w:rPr>
        <w:t xml:space="preserve"> frequency detection</w:t>
      </w:r>
      <w:r>
        <w:rPr>
          <w:rFonts w:eastAsia="MS ??"/>
          <w:lang w:val="en-US" w:eastAsia="en-US"/>
        </w:rPr>
        <w:t>,</w:t>
      </w:r>
      <w:r w:rsidRPr="005C5B18">
        <w:rPr>
          <w:rFonts w:eastAsia="MS ??"/>
          <w:lang w:val="en-US" w:eastAsia="en-US"/>
        </w:rPr>
        <w:t xml:space="preserve"> and large acquisition time</w:t>
      </w:r>
      <w:r>
        <w:rPr>
          <w:rFonts w:eastAsia="MS ??"/>
          <w:lang w:val="en-US" w:eastAsia="en-US"/>
        </w:rPr>
        <w:t>s</w:t>
      </w:r>
      <w:r w:rsidRPr="005C5B18">
        <w:rPr>
          <w:rFonts w:eastAsia="MS ??"/>
          <w:lang w:val="en-US" w:eastAsia="en-US"/>
        </w:rPr>
        <w:t xml:space="preserve">. </w:t>
      </w:r>
      <w:r>
        <w:rPr>
          <w:rFonts w:eastAsia="MS ??"/>
          <w:lang w:val="en-US" w:eastAsia="en-US"/>
        </w:rPr>
        <w:t>The cost of a</w:t>
      </w:r>
      <w:r w:rsidRPr="005C5B18">
        <w:rPr>
          <w:rFonts w:eastAsia="MS ??"/>
          <w:lang w:val="en-US" w:eastAsia="en-US"/>
        </w:rPr>
        <w:t>n acquisition unit is of the order of 300 euros and the system fits on SD car</w:t>
      </w:r>
      <w:r>
        <w:rPr>
          <w:rFonts w:eastAsia="MS ??"/>
          <w:lang w:val="en-US" w:eastAsia="en-US"/>
        </w:rPr>
        <w:t>ds. If it works, it will be straightforward</w:t>
      </w:r>
      <w:r w:rsidRPr="005C5B18">
        <w:rPr>
          <w:rFonts w:eastAsia="MS ??"/>
          <w:lang w:val="en-US" w:eastAsia="en-US"/>
        </w:rPr>
        <w:t xml:space="preserve"> to standardize the ICE instrumentation and to use it on other tokamaks. The first objective is to measure the </w:t>
      </w:r>
      <w:proofErr w:type="spellStart"/>
      <w:r w:rsidRPr="001B4895">
        <w:rPr>
          <w:rFonts w:eastAsia="MS ??"/>
          <w:i/>
          <w:iCs/>
          <w:lang w:val="en-US" w:eastAsia="en-US"/>
        </w:rPr>
        <w:t>k</w:t>
      </w:r>
      <w:r>
        <w:rPr>
          <w:rFonts w:eastAsia="MS ??"/>
          <w:vertAlign w:val="subscript"/>
          <w:lang w:val="en-US" w:eastAsia="en-US"/>
        </w:rPr>
        <w:t>II</w:t>
      </w:r>
      <w:proofErr w:type="spellEnd"/>
      <w:r>
        <w:rPr>
          <w:rFonts w:eastAsia="MS ??"/>
          <w:lang w:val="en-US" w:eastAsia="en-US"/>
        </w:rPr>
        <w:t xml:space="preserve"> of</w:t>
      </w:r>
      <w:r w:rsidRPr="005C5B18">
        <w:rPr>
          <w:rFonts w:eastAsia="MS ??"/>
          <w:lang w:val="en-US" w:eastAsia="en-US"/>
        </w:rPr>
        <w:t xml:space="preserve"> the waves and their polarization. </w:t>
      </w:r>
      <w:r>
        <w:rPr>
          <w:rFonts w:eastAsia="MS ??"/>
          <w:lang w:val="en-US" w:eastAsia="en-US"/>
        </w:rPr>
        <w:t>The second objective is to characterize</w:t>
      </w:r>
      <w:r w:rsidRPr="005C5B18">
        <w:rPr>
          <w:rFonts w:eastAsia="MS ??"/>
          <w:lang w:val="en-US" w:eastAsia="en-US"/>
        </w:rPr>
        <w:t xml:space="preserve"> the time evolution of the emission, alone or trigger</w:t>
      </w:r>
      <w:r>
        <w:rPr>
          <w:rFonts w:eastAsia="MS ??"/>
          <w:lang w:val="en-US" w:eastAsia="en-US"/>
        </w:rPr>
        <w:t>ed by other instabilities (</w:t>
      </w:r>
      <w:r w:rsidRPr="005C5B18">
        <w:rPr>
          <w:rFonts w:eastAsia="MS ??"/>
          <w:lang w:val="en-US" w:eastAsia="en-US"/>
        </w:rPr>
        <w:t xml:space="preserve">particularly ELMs). </w:t>
      </w:r>
    </w:p>
    <w:p w:rsidR="000F47EE" w:rsidRPr="005C5B18" w:rsidRDefault="000F47EE" w:rsidP="007B3133">
      <w:pPr>
        <w:numPr>
          <w:ilvl w:val="0"/>
          <w:numId w:val="7"/>
        </w:numPr>
        <w:spacing w:before="120" w:after="320" w:line="240" w:lineRule="auto"/>
        <w:contextualSpacing/>
        <w:jc w:val="both"/>
        <w:rPr>
          <w:rFonts w:eastAsia="MS ??"/>
          <w:lang w:val="en-US" w:eastAsia="en-US"/>
        </w:rPr>
      </w:pPr>
      <w:smartTag w:uri="urn:schemas-microsoft-com:office:smarttags" w:element="stockticker">
        <w:r w:rsidRPr="005C5B18">
          <w:rPr>
            <w:rFonts w:eastAsia="MS ??"/>
            <w:lang w:val="en-US" w:eastAsia="en-US"/>
          </w:rPr>
          <w:t>JET</w:t>
        </w:r>
      </w:smartTag>
      <w:r w:rsidRPr="005C5B18">
        <w:rPr>
          <w:rFonts w:eastAsia="MS ??"/>
          <w:lang w:val="en-US" w:eastAsia="en-US"/>
        </w:rPr>
        <w:t xml:space="preserve">: Analysis of ICE data obtained in carbon wall plasmas using the ICRH sub-harmonic arc detection system (SHAD) will continue, supported by modelling of the </w:t>
      </w:r>
      <w:smartTag w:uri="urn:schemas-microsoft-com:office:smarttags" w:element="stockticker">
        <w:r w:rsidRPr="005C5B18">
          <w:rPr>
            <w:rFonts w:eastAsia="MS ??"/>
            <w:lang w:val="en-US" w:eastAsia="en-US"/>
          </w:rPr>
          <w:t>CAE</w:t>
        </w:r>
      </w:smartTag>
      <w:r w:rsidRPr="005C5B18">
        <w:rPr>
          <w:rFonts w:eastAsia="MS ??"/>
          <w:lang w:val="en-US" w:eastAsia="en-US"/>
        </w:rPr>
        <w:t xml:space="preserve"> spectrum and of the underlying (</w:t>
      </w:r>
      <w:proofErr w:type="spellStart"/>
      <w:r w:rsidRPr="005C5B18">
        <w:rPr>
          <w:rFonts w:eastAsia="MS ??"/>
          <w:lang w:val="en-US" w:eastAsia="en-US"/>
        </w:rPr>
        <w:t>magnetoacoustic</w:t>
      </w:r>
      <w:proofErr w:type="spellEnd"/>
      <w:r w:rsidRPr="005C5B18">
        <w:rPr>
          <w:rFonts w:eastAsia="MS ??"/>
          <w:lang w:val="en-US" w:eastAsia="en-US"/>
        </w:rPr>
        <w:t xml:space="preserve"> cyclotron) instability. A new SHAD system (provided by </w:t>
      </w:r>
      <w:smartTag w:uri="urn:schemas-microsoft-com:office:smarttags" w:element="stockticker">
        <w:r w:rsidRPr="005C5B18">
          <w:rPr>
            <w:rFonts w:eastAsia="MS ??"/>
            <w:lang w:val="en-US" w:eastAsia="en-US"/>
          </w:rPr>
          <w:t>CEA</w:t>
        </w:r>
      </w:smartTag>
      <w:r w:rsidRPr="005C5B18">
        <w:rPr>
          <w:rFonts w:eastAsia="MS ??"/>
          <w:lang w:val="en-US" w:eastAsia="en-US"/>
        </w:rPr>
        <w:t xml:space="preserve">) will be installed on </w:t>
      </w:r>
      <w:smartTag w:uri="urn:schemas-microsoft-com:office:smarttags" w:element="stockticker">
        <w:r w:rsidRPr="005C5B18">
          <w:rPr>
            <w:rFonts w:eastAsia="MS ??"/>
            <w:lang w:val="en-US" w:eastAsia="en-US"/>
          </w:rPr>
          <w:t>JET</w:t>
        </w:r>
      </w:smartTag>
      <w:r w:rsidRPr="005C5B18">
        <w:rPr>
          <w:rFonts w:eastAsia="MS ??"/>
          <w:lang w:val="en-US" w:eastAsia="en-US"/>
        </w:rPr>
        <w:t xml:space="preserve"> for the 2015 campaign and used to search for ICE excited by ICRF-accelerated fast ions and fusion products. It is intended that both of the ICRF antennas will be used, in order to determine the effect on the measured ICE signal of changing the configuration of the ICRF transmission lines.</w:t>
      </w:r>
    </w:p>
    <w:p w:rsidR="000F47EE" w:rsidRPr="00B541CD" w:rsidRDefault="000F47EE" w:rsidP="007B3133">
      <w:pPr>
        <w:numPr>
          <w:ilvl w:val="0"/>
          <w:numId w:val="7"/>
        </w:numPr>
        <w:spacing w:before="120" w:after="320"/>
        <w:contextualSpacing/>
        <w:jc w:val="both"/>
        <w:rPr>
          <w:rFonts w:eastAsia="MS ??" w:cs="Times New Roman"/>
          <w:lang w:eastAsia="en-US"/>
        </w:rPr>
      </w:pPr>
      <w:r w:rsidRPr="005C5B18">
        <w:rPr>
          <w:rFonts w:eastAsia="MS ??"/>
          <w:lang w:val="en-US" w:eastAsia="en-US"/>
        </w:rPr>
        <w:lastRenderedPageBreak/>
        <w:t xml:space="preserve">KSTAR and LHD: </w:t>
      </w:r>
      <w:r w:rsidRPr="00B541CD">
        <w:rPr>
          <w:rFonts w:eastAsia="MS ??"/>
          <w:lang w:val="en-US" w:eastAsia="en-US"/>
        </w:rPr>
        <w:t>Correlations of ICE with other fast par</w:t>
      </w:r>
      <w:r>
        <w:rPr>
          <w:rFonts w:eastAsia="MS ??"/>
          <w:lang w:val="en-US" w:eastAsia="en-US"/>
        </w:rPr>
        <w:t>ticle-driven modes (e.g. TAEs) and</w:t>
      </w:r>
      <w:r w:rsidRPr="00B541CD">
        <w:rPr>
          <w:rFonts w:eastAsia="MS ??"/>
          <w:lang w:val="en-US" w:eastAsia="en-US"/>
        </w:rPr>
        <w:t xml:space="preserve"> ELMs [</w:t>
      </w:r>
      <w:r>
        <w:rPr>
          <w:rFonts w:eastAsia="MS ??"/>
          <w:lang w:val="en-US" w:eastAsia="en-US"/>
        </w:rPr>
        <w:t xml:space="preserve">both </w:t>
      </w:r>
      <w:r w:rsidRPr="00B541CD">
        <w:rPr>
          <w:rFonts w:eastAsia="MS ??"/>
          <w:lang w:val="en-US" w:eastAsia="en-US"/>
        </w:rPr>
        <w:t>KSTAR and LHD]; NBI modulation experiments</w:t>
      </w:r>
      <w:r>
        <w:rPr>
          <w:rFonts w:eastAsia="MS ??"/>
          <w:lang w:val="en-US" w:eastAsia="en-US"/>
        </w:rPr>
        <w:t xml:space="preserve"> will be carried out</w:t>
      </w:r>
      <w:r w:rsidRPr="00B541CD">
        <w:rPr>
          <w:rFonts w:eastAsia="MS ??"/>
          <w:lang w:val="en-US" w:eastAsia="en-US"/>
        </w:rPr>
        <w:t xml:space="preserve"> to study </w:t>
      </w:r>
      <w:r>
        <w:rPr>
          <w:rFonts w:eastAsia="MS ??"/>
          <w:lang w:val="en-US" w:eastAsia="en-US"/>
        </w:rPr>
        <w:t xml:space="preserve">the </w:t>
      </w:r>
      <w:r w:rsidRPr="00B541CD">
        <w:rPr>
          <w:rFonts w:eastAsia="MS ??"/>
          <w:lang w:val="en-US" w:eastAsia="en-US"/>
        </w:rPr>
        <w:t xml:space="preserve">dependence of </w:t>
      </w:r>
      <w:r>
        <w:rPr>
          <w:rFonts w:eastAsia="MS ??"/>
          <w:lang w:val="en-US" w:eastAsia="en-US"/>
        </w:rPr>
        <w:t xml:space="preserve">the </w:t>
      </w:r>
      <w:r w:rsidRPr="00B541CD">
        <w:rPr>
          <w:rFonts w:eastAsia="MS ??"/>
          <w:lang w:val="en-US" w:eastAsia="en-US"/>
        </w:rPr>
        <w:t xml:space="preserve">ICE decay time on </w:t>
      </w:r>
      <w:r>
        <w:rPr>
          <w:rFonts w:eastAsia="MS ??"/>
          <w:lang w:val="en-US" w:eastAsia="en-US"/>
        </w:rPr>
        <w:t>the beam injection geometry and</w:t>
      </w:r>
      <w:r w:rsidRPr="00B541CD">
        <w:rPr>
          <w:rFonts w:eastAsia="MS ??"/>
          <w:lang w:val="en-US" w:eastAsia="en-US"/>
        </w:rPr>
        <w:t xml:space="preserve"> plasma parameters [LHD]; correlations of ICE with thermal/turbulent fluctuations (measured in 2D poloidal cross section by ECE imaging)</w:t>
      </w:r>
      <w:r>
        <w:rPr>
          <w:rFonts w:eastAsia="MS ??"/>
          <w:lang w:val="en-US" w:eastAsia="en-US"/>
        </w:rPr>
        <w:t xml:space="preserve"> will be investigated [KSTAR]; </w:t>
      </w:r>
      <w:r w:rsidRPr="00B541CD">
        <w:rPr>
          <w:rFonts w:eastAsia="MS ??"/>
          <w:lang w:val="en-US" w:eastAsia="en-US"/>
        </w:rPr>
        <w:t xml:space="preserve">interpretation of these measurements using hybrid code [KSTAR/LHD]. </w:t>
      </w:r>
    </w:p>
    <w:p w:rsidR="000F47EE" w:rsidRPr="005C5B18" w:rsidRDefault="000F47EE" w:rsidP="007B3133">
      <w:pPr>
        <w:numPr>
          <w:ilvl w:val="0"/>
          <w:numId w:val="7"/>
        </w:numPr>
        <w:spacing w:before="120" w:after="320" w:line="240" w:lineRule="auto"/>
        <w:contextualSpacing/>
        <w:jc w:val="both"/>
        <w:rPr>
          <w:rFonts w:eastAsia="MS ??"/>
          <w:lang w:val="en-US" w:eastAsia="en-US"/>
        </w:rPr>
      </w:pPr>
      <w:r w:rsidRPr="005C5B18">
        <w:rPr>
          <w:rFonts w:eastAsia="MS ??"/>
          <w:lang w:val="en-US" w:eastAsia="en-US"/>
        </w:rPr>
        <w:t xml:space="preserve">DIII-D: Measurement of ICE with ICRF antennas and RF-probes mounted on </w:t>
      </w:r>
      <w:r>
        <w:rPr>
          <w:rFonts w:eastAsia="MS ??"/>
          <w:lang w:val="en-US" w:eastAsia="en-US"/>
        </w:rPr>
        <w:t>their frames; more particularly,</w:t>
      </w:r>
      <w:r w:rsidRPr="005C5B18">
        <w:rPr>
          <w:rFonts w:eastAsia="MS ??"/>
          <w:lang w:val="en-US" w:eastAsia="en-US"/>
        </w:rPr>
        <w:t xml:space="preserve"> measurement of toroidal wave number</w:t>
      </w:r>
      <w:r>
        <w:rPr>
          <w:rFonts w:eastAsia="MS ??"/>
          <w:lang w:val="en-US" w:eastAsia="en-US"/>
        </w:rPr>
        <w:t>s</w:t>
      </w:r>
      <w:r w:rsidRPr="005C5B18">
        <w:rPr>
          <w:rFonts w:eastAsia="MS ??"/>
          <w:lang w:val="en-US" w:eastAsia="en-US"/>
        </w:rPr>
        <w:t>.</w:t>
      </w:r>
    </w:p>
    <w:p w:rsidR="000F47EE" w:rsidRPr="001B4895" w:rsidRDefault="000F47EE" w:rsidP="007B3133">
      <w:pPr>
        <w:numPr>
          <w:ilvl w:val="0"/>
          <w:numId w:val="7"/>
        </w:numPr>
        <w:spacing w:before="120" w:after="320"/>
        <w:contextualSpacing/>
        <w:jc w:val="both"/>
        <w:rPr>
          <w:rFonts w:eastAsia="MS ??" w:cs="Times New Roman"/>
          <w:lang w:eastAsia="en-US"/>
        </w:rPr>
      </w:pPr>
      <w:r w:rsidRPr="005C5B18">
        <w:rPr>
          <w:rFonts w:eastAsia="MS ??"/>
          <w:lang w:val="en-US" w:eastAsia="en-US"/>
        </w:rPr>
        <w:t xml:space="preserve">JT-60U: </w:t>
      </w:r>
      <w:r>
        <w:rPr>
          <w:rFonts w:eastAsia="MS ??"/>
          <w:lang w:val="en-US" w:eastAsia="en-US"/>
        </w:rPr>
        <w:t xml:space="preserve">data-mining (this is the </w:t>
      </w:r>
      <w:r w:rsidRPr="001B4895">
        <w:rPr>
          <w:rFonts w:eastAsia="MS ??"/>
          <w:lang w:val="en-US" w:eastAsia="en-US"/>
        </w:rPr>
        <w:t xml:space="preserve">only device in which measurements of ICE </w:t>
      </w:r>
      <w:proofErr w:type="spellStart"/>
      <w:r w:rsidRPr="001B4895">
        <w:rPr>
          <w:rFonts w:eastAsia="MS ??"/>
          <w:i/>
          <w:iCs/>
          <w:lang w:val="en-US" w:eastAsia="en-US"/>
        </w:rPr>
        <w:t>k</w:t>
      </w:r>
      <w:r w:rsidRPr="001B4895">
        <w:rPr>
          <w:rFonts w:eastAsia="MS ??"/>
          <w:vertAlign w:val="subscript"/>
          <w:lang w:val="en-US" w:eastAsia="en-US"/>
        </w:rPr>
        <w:t>II</w:t>
      </w:r>
      <w:proofErr w:type="spellEnd"/>
      <w:r w:rsidRPr="001B4895">
        <w:rPr>
          <w:rFonts w:eastAsia="MS ??"/>
          <w:lang w:val="en-US" w:eastAsia="en-US"/>
        </w:rPr>
        <w:t xml:space="preserve"> have previously been reported</w:t>
      </w:r>
      <w:r>
        <w:rPr>
          <w:rFonts w:eastAsia="MS ??"/>
          <w:lang w:val="en-US" w:eastAsia="en-US"/>
        </w:rPr>
        <w:t>)</w:t>
      </w:r>
      <w:r w:rsidRPr="001B4895">
        <w:rPr>
          <w:rFonts w:eastAsia="MS ??"/>
          <w:lang w:val="en-US" w:eastAsia="en-US"/>
        </w:rPr>
        <w:t>.</w:t>
      </w:r>
    </w:p>
    <w:p w:rsidR="000F47EE" w:rsidRPr="001B4895" w:rsidRDefault="000F47EE" w:rsidP="007B3133">
      <w:pPr>
        <w:numPr>
          <w:ilvl w:val="0"/>
          <w:numId w:val="7"/>
        </w:numPr>
        <w:spacing w:before="120" w:after="320" w:line="240" w:lineRule="auto"/>
        <w:contextualSpacing/>
        <w:jc w:val="both"/>
        <w:rPr>
          <w:rFonts w:eastAsia="MS ??" w:cs="Times New Roman"/>
          <w:lang w:val="en-US" w:eastAsia="en-US"/>
        </w:rPr>
      </w:pPr>
      <w:r w:rsidRPr="005C5B18">
        <w:rPr>
          <w:rFonts w:eastAsia="MS ??"/>
          <w:lang w:val="en-US" w:eastAsia="en-US"/>
        </w:rPr>
        <w:t xml:space="preserve">MAST/MAST-U: </w:t>
      </w:r>
      <w:smartTag w:uri="urn:schemas-microsoft-com:office:smarttags" w:element="place">
        <w:smartTag w:uri="urn:schemas-microsoft-com:office:smarttags" w:element="City">
          <w:r w:rsidRPr="005C5B18">
            <w:rPr>
              <w:rFonts w:eastAsia="MS ??"/>
              <w:lang w:val="en-US" w:eastAsia="en-US"/>
            </w:rPr>
            <w:t>OMAHA</w:t>
          </w:r>
        </w:smartTag>
      </w:smartTag>
      <w:r w:rsidRPr="005C5B18">
        <w:rPr>
          <w:rFonts w:eastAsia="MS ??"/>
          <w:lang w:val="en-US" w:eastAsia="en-US"/>
        </w:rPr>
        <w:t xml:space="preserve">, an array of </w:t>
      </w:r>
      <w:proofErr w:type="spellStart"/>
      <w:r w:rsidRPr="005C5B18">
        <w:rPr>
          <w:rFonts w:eastAsia="MS ??"/>
          <w:lang w:val="en-US" w:eastAsia="en-US"/>
        </w:rPr>
        <w:t>Mirnov</w:t>
      </w:r>
      <w:proofErr w:type="spellEnd"/>
      <w:r w:rsidRPr="005C5B18">
        <w:rPr>
          <w:rFonts w:eastAsia="MS ??"/>
          <w:lang w:val="en-US" w:eastAsia="en-US"/>
        </w:rPr>
        <w:t xml:space="preserve"> coils used on MAST with a maximum sampling rate of 10 MS/s (hence allowing ICE/</w:t>
      </w:r>
      <w:smartTag w:uri="urn:schemas-microsoft-com:office:smarttags" w:element="stockticker">
        <w:r w:rsidRPr="005C5B18">
          <w:rPr>
            <w:rFonts w:eastAsia="MS ??"/>
            <w:lang w:val="en-US" w:eastAsia="en-US"/>
          </w:rPr>
          <w:t>CAE</w:t>
        </w:r>
      </w:smartTag>
      <w:r w:rsidRPr="005C5B18">
        <w:rPr>
          <w:rFonts w:eastAsia="MS ??"/>
          <w:lang w:val="en-US" w:eastAsia="en-US"/>
        </w:rPr>
        <w:t xml:space="preserve"> measurements up to 5 MHz) should be re-installed in MAST-U. In the first physics campaign in MAST-U in 2017, the toroidal field at </w:t>
      </w:r>
      <w:r w:rsidRPr="001B4895">
        <w:rPr>
          <w:rFonts w:eastAsia="MS ??"/>
          <w:i/>
          <w:iCs/>
          <w:lang w:val="en-US" w:eastAsia="en-US"/>
        </w:rPr>
        <w:t>R</w:t>
      </w:r>
      <w:r>
        <w:rPr>
          <w:rFonts w:eastAsia="MS ??"/>
          <w:lang w:val="en-US" w:eastAsia="en-US"/>
        </w:rPr>
        <w:t xml:space="preserve"> </w:t>
      </w:r>
      <w:r w:rsidRPr="005C5B18">
        <w:rPr>
          <w:rFonts w:eastAsia="MS ??"/>
          <w:lang w:val="en-US" w:eastAsia="en-US"/>
        </w:rPr>
        <w:t>=</w:t>
      </w:r>
      <w:r>
        <w:rPr>
          <w:rFonts w:eastAsia="MS ??"/>
          <w:lang w:val="en-US" w:eastAsia="en-US"/>
        </w:rPr>
        <w:t xml:space="preserve"> </w:t>
      </w:r>
      <w:r w:rsidRPr="005C5B18">
        <w:rPr>
          <w:rFonts w:eastAsia="MS ??"/>
          <w:lang w:val="en-US" w:eastAsia="en-US"/>
        </w:rPr>
        <w:t xml:space="preserve">0.85m (roughly the magnetic axis location) will be 0.6 T, giving a deuterium cyclotron frequency at that point of 4.6 MHz, and perhaps as low as 3 MHz in the outer </w:t>
      </w:r>
      <w:proofErr w:type="spellStart"/>
      <w:r w:rsidRPr="005C5B18">
        <w:rPr>
          <w:rFonts w:eastAsia="MS ??"/>
          <w:lang w:val="en-US" w:eastAsia="en-US"/>
        </w:rPr>
        <w:t>midplane</w:t>
      </w:r>
      <w:proofErr w:type="spellEnd"/>
      <w:r w:rsidRPr="005C5B18">
        <w:rPr>
          <w:rFonts w:eastAsia="MS ??"/>
          <w:lang w:val="en-US" w:eastAsia="en-US"/>
        </w:rPr>
        <w:t xml:space="preserve"> edge. These figures will be slightly higher in subsequent campaigns, with </w:t>
      </w:r>
      <w:r w:rsidRPr="001B4895">
        <w:rPr>
          <w:rFonts w:eastAsia="MS ??"/>
          <w:i/>
          <w:iCs/>
          <w:lang w:val="en-US" w:eastAsia="en-US"/>
        </w:rPr>
        <w:t>B</w:t>
      </w:r>
      <w:r w:rsidRPr="005C5B18">
        <w:rPr>
          <w:rFonts w:eastAsia="MS ??"/>
          <w:lang w:val="en-US" w:eastAsia="en-US"/>
        </w:rPr>
        <w:t xml:space="preserve"> = 0.75 T at </w:t>
      </w:r>
      <w:r w:rsidRPr="001B4895">
        <w:rPr>
          <w:rFonts w:eastAsia="MS ??"/>
          <w:i/>
          <w:iCs/>
          <w:lang w:val="en-US" w:eastAsia="en-US"/>
        </w:rPr>
        <w:t>R</w:t>
      </w:r>
      <w:r w:rsidRPr="005C5B18">
        <w:rPr>
          <w:rFonts w:eastAsia="MS ??"/>
          <w:lang w:val="en-US" w:eastAsia="en-US"/>
        </w:rPr>
        <w:t>= 0.85 m, but the experience of MAST suggests that fundamental ICE wil</w:t>
      </w:r>
      <w:r>
        <w:rPr>
          <w:rFonts w:eastAsia="MS ??"/>
          <w:lang w:val="en-US" w:eastAsia="en-US"/>
        </w:rPr>
        <w:t>l be excited, and should</w:t>
      </w:r>
      <w:r w:rsidRPr="005C5B18">
        <w:rPr>
          <w:rFonts w:eastAsia="MS ??"/>
          <w:lang w:val="en-US" w:eastAsia="en-US"/>
        </w:rPr>
        <w:t xml:space="preserve"> be o</w:t>
      </w:r>
      <w:r>
        <w:rPr>
          <w:rFonts w:eastAsia="MS ??"/>
          <w:lang w:val="en-US" w:eastAsia="en-US"/>
        </w:rPr>
        <w:t xml:space="preserve">bservable using the </w:t>
      </w:r>
      <w:smartTag w:uri="urn:schemas-microsoft-com:office:smarttags" w:element="place">
        <w:smartTag w:uri="urn:schemas-microsoft-com:office:smarttags" w:element="City">
          <w:r>
            <w:rPr>
              <w:rFonts w:eastAsia="MS ??"/>
              <w:lang w:val="en-US" w:eastAsia="en-US"/>
            </w:rPr>
            <w:t>OMAHA</w:t>
          </w:r>
        </w:smartTag>
      </w:smartTag>
      <w:r>
        <w:rPr>
          <w:rFonts w:eastAsia="MS ??"/>
          <w:lang w:val="en-US" w:eastAsia="en-US"/>
        </w:rPr>
        <w:t xml:space="preserve"> array (cf. Fig. 4 in [11</w:t>
      </w:r>
      <w:r w:rsidRPr="005C5B18">
        <w:rPr>
          <w:rFonts w:eastAsia="MS ??"/>
          <w:lang w:val="en-US" w:eastAsia="en-US"/>
        </w:rPr>
        <w:t xml:space="preserve">]). </w:t>
      </w:r>
      <w:r>
        <w:rPr>
          <w:rFonts w:eastAsia="MS ??"/>
          <w:lang w:val="en-US" w:eastAsia="en-US"/>
        </w:rPr>
        <w:t>If necessary the toroidal magnetic field could</w:t>
      </w:r>
      <w:r w:rsidRPr="005C5B18">
        <w:rPr>
          <w:rFonts w:eastAsia="MS ??"/>
          <w:lang w:val="en-US" w:eastAsia="en-US"/>
        </w:rPr>
        <w:t xml:space="preserve"> be lowered,</w:t>
      </w:r>
      <w:r>
        <w:rPr>
          <w:rFonts w:eastAsia="MS ??"/>
          <w:lang w:val="en-US" w:eastAsia="en-US"/>
        </w:rPr>
        <w:t xml:space="preserve"> as in</w:t>
      </w:r>
      <w:r w:rsidRPr="005C5B18">
        <w:rPr>
          <w:rFonts w:eastAsia="MS ??"/>
          <w:lang w:val="en-US" w:eastAsia="en-US"/>
        </w:rPr>
        <w:t xml:space="preserve"> MAST pulses in which strong </w:t>
      </w:r>
      <w:proofErr w:type="spellStart"/>
      <w:r w:rsidRPr="005C5B18">
        <w:rPr>
          <w:rFonts w:eastAsia="MS ??"/>
          <w:lang w:val="en-US" w:eastAsia="en-US"/>
        </w:rPr>
        <w:t>Mirnov</w:t>
      </w:r>
      <w:proofErr w:type="spellEnd"/>
      <w:r w:rsidRPr="005C5B18">
        <w:rPr>
          <w:rFonts w:eastAsia="MS ??"/>
          <w:lang w:val="en-US" w:eastAsia="en-US"/>
        </w:rPr>
        <w:t xml:space="preserve"> coil signals in the ion cyclotron range were observed</w:t>
      </w:r>
      <w:r>
        <w:rPr>
          <w:rFonts w:eastAsia="MS ??"/>
          <w:lang w:val="en-US" w:eastAsia="en-US"/>
        </w:rPr>
        <w:t xml:space="preserve"> [9-11]</w:t>
      </w:r>
      <w:r w:rsidRPr="005C5B18">
        <w:rPr>
          <w:rFonts w:eastAsia="MS ??"/>
          <w:lang w:val="en-US" w:eastAsia="en-US"/>
        </w:rPr>
        <w:t xml:space="preserve">. </w:t>
      </w:r>
      <w:r>
        <w:rPr>
          <w:rFonts w:eastAsia="MS ??"/>
          <w:lang w:val="en-US" w:eastAsia="en-US"/>
        </w:rPr>
        <w:t xml:space="preserve">In core scope </w:t>
      </w:r>
      <w:r w:rsidRPr="005C5B18">
        <w:rPr>
          <w:rFonts w:eastAsia="MS ??"/>
          <w:lang w:val="en-US" w:eastAsia="en-US"/>
        </w:rPr>
        <w:t>MAST-U will be equipped with deuterium beam injectors, providing a maximum total power of 5MW (2.5MW on-axis, 2.5MW off-axis). The flexibility provided by off-axis neutral beam injection will make it possible to study high frequency instabilities such as ICE/CAEs for a wider range of fast particle distributions than was possible in MAST.</w:t>
      </w:r>
      <w:r>
        <w:rPr>
          <w:rFonts w:eastAsia="MS ??"/>
          <w:lang w:val="en-US" w:eastAsia="en-US"/>
        </w:rPr>
        <w:t xml:space="preserve"> Additional beam power may become available in the future</w:t>
      </w:r>
    </w:p>
    <w:p w:rsidR="000F47EE" w:rsidRDefault="000F47EE" w:rsidP="00610ED6">
      <w:pPr>
        <w:spacing w:after="0" w:line="240" w:lineRule="auto"/>
        <w:jc w:val="both"/>
        <w:rPr>
          <w:rFonts w:eastAsia="Times New Roman" w:cs="Times New Roman"/>
          <w:b/>
          <w:bCs/>
          <w:lang w:val="en-US" w:eastAsia="en-US"/>
        </w:rPr>
      </w:pPr>
    </w:p>
    <w:p w:rsidR="000F47EE" w:rsidRPr="005C5B18" w:rsidRDefault="000F47EE" w:rsidP="00610ED6">
      <w:pPr>
        <w:spacing w:after="0" w:line="240" w:lineRule="auto"/>
        <w:jc w:val="both"/>
        <w:rPr>
          <w:rFonts w:eastAsia="Times New Roman" w:cs="Times New Roman"/>
          <w:b/>
          <w:bCs/>
          <w:lang w:val="en-US" w:eastAsia="en-US"/>
        </w:rPr>
      </w:pPr>
      <w:r w:rsidRPr="005C5B18">
        <w:rPr>
          <w:rFonts w:eastAsia="Times New Roman" w:cs="Times New Roman"/>
          <w:b/>
          <w:bCs/>
          <w:lang w:val="en-US" w:eastAsia="en-US"/>
        </w:rPr>
        <w:t>Previous results</w:t>
      </w:r>
    </w:p>
    <w:p w:rsidR="000F47EE" w:rsidRPr="005C5B18" w:rsidRDefault="000F47EE" w:rsidP="00610ED6">
      <w:pPr>
        <w:spacing w:after="0" w:line="240" w:lineRule="auto"/>
        <w:jc w:val="both"/>
        <w:rPr>
          <w:rFonts w:eastAsia="Times New Roman" w:cs="Times New Roman"/>
          <w:b/>
          <w:bCs/>
          <w:lang w:val="en-US" w:eastAsia="en-US"/>
        </w:rPr>
      </w:pPr>
    </w:p>
    <w:p w:rsidR="000F47EE" w:rsidRPr="005C5B18" w:rsidRDefault="000F47EE" w:rsidP="00610ED6">
      <w:pPr>
        <w:autoSpaceDE w:val="0"/>
        <w:autoSpaceDN w:val="0"/>
        <w:adjustRightInd w:val="0"/>
        <w:spacing w:after="0" w:line="240" w:lineRule="auto"/>
        <w:rPr>
          <w:color w:val="000000"/>
          <w:u w:val="single"/>
          <w:lang w:eastAsia="de-DE"/>
        </w:rPr>
      </w:pPr>
      <w:r w:rsidRPr="005C5B18">
        <w:rPr>
          <w:color w:val="000000"/>
          <w:u w:val="single"/>
          <w:lang w:eastAsia="de-DE"/>
        </w:rPr>
        <w:t>ICE due to fusion products</w:t>
      </w:r>
    </w:p>
    <w:p w:rsidR="000F47EE" w:rsidRPr="005C5B18" w:rsidRDefault="000F47EE" w:rsidP="00610ED6">
      <w:pPr>
        <w:autoSpaceDE w:val="0"/>
        <w:autoSpaceDN w:val="0"/>
        <w:adjustRightInd w:val="0"/>
        <w:spacing w:after="0" w:line="240" w:lineRule="auto"/>
        <w:jc w:val="both"/>
        <w:rPr>
          <w:color w:val="000000"/>
          <w:lang w:eastAsia="de-DE"/>
        </w:rPr>
      </w:pPr>
      <w:r w:rsidRPr="005C5B18">
        <w:rPr>
          <w:color w:val="000000"/>
          <w:lang w:eastAsia="de-DE"/>
        </w:rPr>
        <w:t xml:space="preserve">The emission was first observed on </w:t>
      </w:r>
      <w:smartTag w:uri="urn:schemas-microsoft-com:office:smarttags" w:element="stockticker">
        <w:r w:rsidRPr="005C5B18">
          <w:rPr>
            <w:color w:val="000000"/>
            <w:lang w:eastAsia="de-DE"/>
          </w:rPr>
          <w:t>TFR</w:t>
        </w:r>
      </w:smartTag>
      <w:r w:rsidRPr="005C5B18">
        <w:rPr>
          <w:color w:val="000000"/>
          <w:lang w:eastAsia="de-DE"/>
        </w:rPr>
        <w:t xml:space="preserve"> [</w:t>
      </w:r>
      <w:r>
        <w:rPr>
          <w:color w:val="000000"/>
          <w:lang w:eastAsia="de-DE"/>
        </w:rPr>
        <w:t>9</w:t>
      </w:r>
      <w:r w:rsidRPr="005C5B18">
        <w:rPr>
          <w:color w:val="000000"/>
          <w:lang w:eastAsia="de-DE"/>
        </w:rPr>
        <w:t xml:space="preserve">] where a signal corresponding to the deuterium cyclotron frequencies at the outer </w:t>
      </w:r>
      <w:proofErr w:type="spellStart"/>
      <w:r w:rsidRPr="005C5B18">
        <w:rPr>
          <w:color w:val="000000"/>
          <w:lang w:eastAsia="de-DE"/>
        </w:rPr>
        <w:t>midplane</w:t>
      </w:r>
      <w:proofErr w:type="spellEnd"/>
      <w:r w:rsidRPr="005C5B18">
        <w:rPr>
          <w:color w:val="000000"/>
          <w:lang w:eastAsia="de-DE"/>
        </w:rPr>
        <w:t xml:space="preserve"> edge of the plasma was recorded with a magnetic probe during neutral beam injection. The absence of the signal coming from the microwave scattering diagnostic probing the centre for density fluctuations confirmed the edge location of the signal. But the decisive experiments that shed light on the phenomenon were due to Cottrell’s team who </w:t>
      </w:r>
      <w:proofErr w:type="spellStart"/>
      <w:r w:rsidRPr="005C5B18">
        <w:rPr>
          <w:color w:val="000000"/>
          <w:lang w:eastAsia="de-DE"/>
        </w:rPr>
        <w:t>analyzed</w:t>
      </w:r>
      <w:proofErr w:type="spellEnd"/>
      <w:r w:rsidRPr="005C5B18">
        <w:rPr>
          <w:color w:val="000000"/>
          <w:lang w:eastAsia="de-DE"/>
        </w:rPr>
        <w:t xml:space="preserve"> the emission coming from </w:t>
      </w:r>
      <w:smartTag w:uri="urn:schemas-microsoft-com:office:smarttags" w:element="stockticker">
        <w:r w:rsidRPr="005C5B18">
          <w:rPr>
            <w:color w:val="000000"/>
            <w:lang w:eastAsia="de-DE"/>
          </w:rPr>
          <w:t>JET</w:t>
        </w:r>
      </w:smartTag>
      <w:r>
        <w:rPr>
          <w:color w:val="000000"/>
          <w:lang w:eastAsia="de-DE"/>
        </w:rPr>
        <w:t xml:space="preserve"> [10,12</w:t>
      </w:r>
      <w:r w:rsidRPr="005C5B18">
        <w:rPr>
          <w:color w:val="000000"/>
          <w:lang w:eastAsia="de-DE"/>
        </w:rPr>
        <w:t>]. The key points of these experiments can be summarized as follows:</w:t>
      </w:r>
    </w:p>
    <w:p w:rsidR="000F47EE" w:rsidRPr="005C5B18" w:rsidRDefault="000F47EE" w:rsidP="00610ED6">
      <w:pPr>
        <w:pStyle w:val="ListParagraph"/>
        <w:numPr>
          <w:ilvl w:val="0"/>
          <w:numId w:val="9"/>
        </w:numPr>
        <w:autoSpaceDE w:val="0"/>
        <w:autoSpaceDN w:val="0"/>
        <w:adjustRightInd w:val="0"/>
        <w:spacing w:before="0" w:after="0" w:line="240" w:lineRule="auto"/>
        <w:jc w:val="both"/>
        <w:rPr>
          <w:color w:val="000000"/>
          <w:lang w:eastAsia="de-DE"/>
        </w:rPr>
      </w:pPr>
      <w:r w:rsidRPr="005C5B18">
        <w:rPr>
          <w:color w:val="000000"/>
          <w:lang w:eastAsia="de-DE"/>
        </w:rPr>
        <w:t>During Ohmic deuterium discharges, emission peaks were observed at the deuterium cyclotron frequency and its first few harmonics at the outboard plasma edge;</w:t>
      </w:r>
    </w:p>
    <w:p w:rsidR="000F47EE" w:rsidRPr="005C5B18" w:rsidRDefault="000F47EE" w:rsidP="00610ED6">
      <w:pPr>
        <w:pStyle w:val="ListParagraph"/>
        <w:numPr>
          <w:ilvl w:val="0"/>
          <w:numId w:val="9"/>
        </w:numPr>
        <w:autoSpaceDE w:val="0"/>
        <w:autoSpaceDN w:val="0"/>
        <w:adjustRightInd w:val="0"/>
        <w:spacing w:before="0" w:after="0" w:line="240" w:lineRule="auto"/>
        <w:jc w:val="both"/>
        <w:rPr>
          <w:color w:val="000000"/>
          <w:lang w:eastAsia="de-DE"/>
        </w:rPr>
      </w:pPr>
      <w:r w:rsidRPr="005C5B18">
        <w:rPr>
          <w:color w:val="000000"/>
          <w:lang w:eastAsia="de-DE"/>
        </w:rPr>
        <w:t>With injection of hydrogen neutral beams, a similar spectrum was observed but the intensity of each peak increased;</w:t>
      </w:r>
    </w:p>
    <w:p w:rsidR="000F47EE" w:rsidRPr="005C5B18" w:rsidRDefault="000F47EE" w:rsidP="00610ED6">
      <w:pPr>
        <w:pStyle w:val="ListParagraph"/>
        <w:numPr>
          <w:ilvl w:val="0"/>
          <w:numId w:val="9"/>
        </w:numPr>
        <w:autoSpaceDE w:val="0"/>
        <w:autoSpaceDN w:val="0"/>
        <w:adjustRightInd w:val="0"/>
        <w:spacing w:before="0" w:after="0" w:line="240" w:lineRule="auto"/>
        <w:jc w:val="both"/>
        <w:rPr>
          <w:color w:val="000000"/>
          <w:lang w:eastAsia="de-DE"/>
        </w:rPr>
      </w:pPr>
      <w:r w:rsidRPr="005C5B18">
        <w:rPr>
          <w:color w:val="000000"/>
          <w:lang w:eastAsia="de-DE"/>
        </w:rPr>
        <w:t>Discharges with deuterium or a mixture of deuterium and tritium again had a similar spectrum, with a higher intensities in the deuterium/tritium case;</w:t>
      </w:r>
    </w:p>
    <w:p w:rsidR="000F47EE" w:rsidRPr="005C5B18" w:rsidRDefault="000F47EE" w:rsidP="00610ED6">
      <w:pPr>
        <w:pStyle w:val="ListParagraph"/>
        <w:numPr>
          <w:ilvl w:val="0"/>
          <w:numId w:val="9"/>
        </w:numPr>
        <w:autoSpaceDE w:val="0"/>
        <w:autoSpaceDN w:val="0"/>
        <w:adjustRightInd w:val="0"/>
        <w:spacing w:before="0" w:after="0" w:line="240" w:lineRule="auto"/>
        <w:jc w:val="both"/>
        <w:rPr>
          <w:color w:val="000000"/>
          <w:lang w:eastAsia="de-DE"/>
        </w:rPr>
      </w:pPr>
      <w:r w:rsidRPr="005C5B18">
        <w:rPr>
          <w:color w:val="000000"/>
          <w:lang w:eastAsia="de-DE"/>
        </w:rPr>
        <w:t>Odd harmonics in the spectrum were less intense than even harmonics, and the peaks were replaced by a continuum above the 7th harmonic. The discrete part of the spectrum represented 2% of the total signal;</w:t>
      </w:r>
    </w:p>
    <w:p w:rsidR="000F47EE" w:rsidRPr="005C5B18" w:rsidRDefault="000F47EE" w:rsidP="00610ED6">
      <w:pPr>
        <w:pStyle w:val="ListParagraph"/>
        <w:numPr>
          <w:ilvl w:val="0"/>
          <w:numId w:val="9"/>
        </w:numPr>
        <w:autoSpaceDE w:val="0"/>
        <w:autoSpaceDN w:val="0"/>
        <w:adjustRightInd w:val="0"/>
        <w:spacing w:before="0" w:after="0" w:line="240" w:lineRule="auto"/>
        <w:jc w:val="both"/>
        <w:rPr>
          <w:color w:val="000000"/>
          <w:lang w:eastAsia="de-DE"/>
        </w:rPr>
      </w:pPr>
      <w:r w:rsidRPr="005C5B18">
        <w:rPr>
          <w:color w:val="000000"/>
          <w:lang w:eastAsia="de-DE"/>
        </w:rPr>
        <w:t>Fine structure could be observed within some peaks;</w:t>
      </w:r>
    </w:p>
    <w:p w:rsidR="000F47EE" w:rsidRPr="005C5B18" w:rsidRDefault="000F47EE" w:rsidP="00610ED6">
      <w:pPr>
        <w:pStyle w:val="ListParagraph"/>
        <w:numPr>
          <w:ilvl w:val="0"/>
          <w:numId w:val="9"/>
        </w:numPr>
        <w:autoSpaceDE w:val="0"/>
        <w:autoSpaceDN w:val="0"/>
        <w:adjustRightInd w:val="0"/>
        <w:spacing w:before="0" w:after="0" w:line="240" w:lineRule="auto"/>
        <w:jc w:val="both"/>
        <w:rPr>
          <w:color w:val="000000"/>
          <w:lang w:eastAsia="de-DE"/>
        </w:rPr>
      </w:pPr>
      <w:r w:rsidRPr="005C5B18">
        <w:rPr>
          <w:color w:val="000000"/>
          <w:lang w:eastAsia="de-DE"/>
        </w:rPr>
        <w:t>The signal was proportional to the fusion reactivity measured with a neutron detector; it f</w:t>
      </w:r>
      <w:r>
        <w:rPr>
          <w:color w:val="000000"/>
          <w:lang w:eastAsia="de-DE"/>
        </w:rPr>
        <w:t>ollowed the time signal from</w:t>
      </w:r>
      <w:r w:rsidRPr="005C5B18">
        <w:rPr>
          <w:color w:val="000000"/>
          <w:lang w:eastAsia="de-DE"/>
        </w:rPr>
        <w:t xml:space="preserve"> neutron rate but </w:t>
      </w:r>
      <w:r>
        <w:rPr>
          <w:color w:val="000000"/>
          <w:lang w:eastAsia="de-DE"/>
        </w:rPr>
        <w:t>with a delay comparable with</w:t>
      </w:r>
      <w:r w:rsidRPr="005C5B18">
        <w:rPr>
          <w:color w:val="000000"/>
          <w:lang w:eastAsia="de-DE"/>
        </w:rPr>
        <w:t xml:space="preserve"> fast ion slowing-down time;</w:t>
      </w:r>
    </w:p>
    <w:p w:rsidR="000F47EE" w:rsidRPr="005C5B18" w:rsidRDefault="000F47EE" w:rsidP="00610ED6">
      <w:pPr>
        <w:pStyle w:val="ListParagraph"/>
        <w:numPr>
          <w:ilvl w:val="0"/>
          <w:numId w:val="9"/>
        </w:numPr>
        <w:autoSpaceDE w:val="0"/>
        <w:autoSpaceDN w:val="0"/>
        <w:adjustRightInd w:val="0"/>
        <w:spacing w:before="0" w:after="0" w:line="240" w:lineRule="auto"/>
        <w:rPr>
          <w:rFonts w:cs="Times New Roman"/>
          <w:color w:val="000000"/>
          <w:lang w:eastAsia="de-DE"/>
        </w:rPr>
      </w:pPr>
      <w:r w:rsidRPr="005C5B18">
        <w:rPr>
          <w:color w:val="000000"/>
          <w:lang w:eastAsia="de-DE"/>
        </w:rPr>
        <w:t>A temporal correlation was observed between the emission and MHD instabilities, including</w:t>
      </w:r>
      <w:r>
        <w:rPr>
          <w:color w:val="000000"/>
          <w:lang w:eastAsia="de-DE"/>
        </w:rPr>
        <w:t xml:space="preserve"> ELMs and </w:t>
      </w:r>
      <w:proofErr w:type="spellStart"/>
      <w:r>
        <w:rPr>
          <w:color w:val="000000"/>
          <w:lang w:eastAsia="de-DE"/>
        </w:rPr>
        <w:t>sawteeth</w:t>
      </w:r>
      <w:proofErr w:type="spellEnd"/>
      <w:r>
        <w:rPr>
          <w:color w:val="000000"/>
          <w:lang w:eastAsia="de-DE"/>
        </w:rPr>
        <w:t>.</w:t>
      </w:r>
    </w:p>
    <w:p w:rsidR="000F47EE" w:rsidRPr="005C5B18" w:rsidRDefault="000F47EE" w:rsidP="00610ED6">
      <w:pPr>
        <w:autoSpaceDE w:val="0"/>
        <w:autoSpaceDN w:val="0"/>
        <w:adjustRightInd w:val="0"/>
        <w:spacing w:after="0" w:line="240" w:lineRule="auto"/>
        <w:rPr>
          <w:rFonts w:cs="Times New Roman"/>
          <w:color w:val="000000"/>
          <w:lang w:eastAsia="de-DE"/>
        </w:rPr>
      </w:pPr>
    </w:p>
    <w:p w:rsidR="000F47EE" w:rsidRPr="005C5B18" w:rsidRDefault="000F47EE" w:rsidP="00610ED6">
      <w:pPr>
        <w:autoSpaceDE w:val="0"/>
        <w:autoSpaceDN w:val="0"/>
        <w:adjustRightInd w:val="0"/>
        <w:spacing w:after="0" w:line="240" w:lineRule="auto"/>
        <w:jc w:val="both"/>
        <w:rPr>
          <w:color w:val="000000"/>
          <w:lang w:eastAsia="de-DE"/>
        </w:rPr>
      </w:pPr>
      <w:r w:rsidRPr="005C5B18">
        <w:rPr>
          <w:color w:val="000000"/>
          <w:lang w:eastAsia="de-DE"/>
        </w:rPr>
        <w:t>A useful comparison was carried out with plasmas in TFTR [</w:t>
      </w:r>
      <w:r>
        <w:rPr>
          <w:lang w:eastAsia="de-DE"/>
        </w:rPr>
        <w:t>1</w:t>
      </w:r>
      <w:r w:rsidRPr="005C5B18">
        <w:rPr>
          <w:color w:val="000000"/>
          <w:lang w:eastAsia="de-DE"/>
        </w:rPr>
        <w:t xml:space="preserve">] characterised by highly peaked density profiles (those in </w:t>
      </w:r>
      <w:smartTag w:uri="urn:schemas-microsoft-com:office:smarttags" w:element="stockticker">
        <w:r w:rsidRPr="005C5B18">
          <w:rPr>
            <w:color w:val="000000"/>
            <w:lang w:eastAsia="de-DE"/>
          </w:rPr>
          <w:t>JET</w:t>
        </w:r>
      </w:smartTag>
      <w:r w:rsidRPr="005C5B18">
        <w:rPr>
          <w:color w:val="000000"/>
          <w:lang w:eastAsia="de-DE"/>
        </w:rPr>
        <w:t xml:space="preserve"> were much flatter); this study revealed that the emission is very transient when fusion products are sub-</w:t>
      </w:r>
      <w:proofErr w:type="spellStart"/>
      <w:r w:rsidRPr="005C5B18">
        <w:rPr>
          <w:color w:val="000000"/>
          <w:lang w:eastAsia="de-DE"/>
        </w:rPr>
        <w:t>Alfvénic</w:t>
      </w:r>
      <w:proofErr w:type="spellEnd"/>
      <w:r w:rsidRPr="005C5B18">
        <w:rPr>
          <w:color w:val="000000"/>
          <w:lang w:eastAsia="de-DE"/>
        </w:rPr>
        <w:t xml:space="preserve"> at the plasma edge. When the density profile was changed, it was found that the emission could become steady and similar to </w:t>
      </w:r>
      <w:smartTag w:uri="urn:schemas-microsoft-com:office:smarttags" w:element="stockticker">
        <w:r w:rsidRPr="005C5B18">
          <w:rPr>
            <w:color w:val="000000"/>
            <w:lang w:eastAsia="de-DE"/>
          </w:rPr>
          <w:t>JET</w:t>
        </w:r>
      </w:smartTag>
      <w:r w:rsidRPr="005C5B18">
        <w:rPr>
          <w:color w:val="000000"/>
          <w:lang w:eastAsia="de-DE"/>
        </w:rPr>
        <w:t xml:space="preserve"> when the density was high enough at the edge for the fast particles to be super-</w:t>
      </w:r>
      <w:proofErr w:type="spellStart"/>
      <w:r w:rsidRPr="005C5B18">
        <w:rPr>
          <w:color w:val="000000"/>
          <w:lang w:eastAsia="de-DE"/>
        </w:rPr>
        <w:t>Alfvénic</w:t>
      </w:r>
      <w:proofErr w:type="spellEnd"/>
      <w:r w:rsidRPr="005C5B18">
        <w:rPr>
          <w:color w:val="000000"/>
          <w:lang w:eastAsia="de-DE"/>
        </w:rPr>
        <w:t>. In addition, it was shown that emission corresponding to the deuterium cyclotron frequency at a location even further outboard than that of the fusion product ICE was steadily present during beam injection.</w:t>
      </w:r>
    </w:p>
    <w:p w:rsidR="000F47EE" w:rsidRPr="005C5B18" w:rsidRDefault="000F47EE" w:rsidP="00610ED6">
      <w:pPr>
        <w:autoSpaceDE w:val="0"/>
        <w:autoSpaceDN w:val="0"/>
        <w:adjustRightInd w:val="0"/>
        <w:spacing w:after="0" w:line="240" w:lineRule="auto"/>
        <w:jc w:val="both"/>
        <w:rPr>
          <w:color w:val="000000"/>
          <w:lang w:eastAsia="de-DE"/>
        </w:rPr>
      </w:pPr>
      <w:r w:rsidRPr="005C5B18">
        <w:rPr>
          <w:color w:val="000000"/>
          <w:lang w:eastAsia="de-DE"/>
        </w:rPr>
        <w:lastRenderedPageBreak/>
        <w:t>A series of ICE measurements was also carried out on JT-60U [</w:t>
      </w:r>
      <w:r>
        <w:rPr>
          <w:lang w:eastAsia="de-DE"/>
        </w:rPr>
        <w:t>11</w:t>
      </w:r>
      <w:r w:rsidRPr="005C5B18">
        <w:rPr>
          <w:color w:val="000000"/>
          <w:lang w:eastAsia="de-DE"/>
        </w:rPr>
        <w:t>]. The emission had similar features to that observed in TFTR, with transient fusion product-driven ICE and steady beam-driven ICE. In this case fusion product-driven was due helium-3, tritium and protons. Unlike other devices, in JT-60U it was possible to measure the toroidal wave number of the ICE, and it was found that whereas the fusion product-driven ICE had a finite toroidal wavenumber, the beam–driven ICE had no parallel propagation. For the helium-3 ICE, a doublet spectral peak was observed, with the two frequencies having opposite directions of propagation.</w:t>
      </w:r>
    </w:p>
    <w:p w:rsidR="000F47EE" w:rsidRPr="005C5B18" w:rsidRDefault="000F47EE" w:rsidP="00610ED6">
      <w:pPr>
        <w:autoSpaceDE w:val="0"/>
        <w:autoSpaceDN w:val="0"/>
        <w:adjustRightInd w:val="0"/>
        <w:spacing w:after="0" w:line="240" w:lineRule="auto"/>
        <w:jc w:val="both"/>
        <w:rPr>
          <w:color w:val="000000"/>
          <w:lang w:eastAsia="de-DE"/>
        </w:rPr>
      </w:pPr>
      <w:r w:rsidRPr="005C5B18">
        <w:rPr>
          <w:color w:val="000000"/>
          <w:lang w:eastAsia="de-DE"/>
        </w:rPr>
        <w:t>ASDEX-Upgrade detected the presence of ICE emission in the same regime as TFTR and JT-60U, with mainly millisecond bursts of ICE at the proton and helium-3 cyclotron frequencies during ELMs. The signal reveals fine frequency structure. There is no continuum observed above the fifth harmonic. The signal is found to be more intense during counter-current beam injection.</w:t>
      </w:r>
    </w:p>
    <w:p w:rsidR="000F47EE" w:rsidRPr="005C5B18" w:rsidRDefault="000F47EE" w:rsidP="00610ED6">
      <w:pPr>
        <w:autoSpaceDE w:val="0"/>
        <w:autoSpaceDN w:val="0"/>
        <w:adjustRightInd w:val="0"/>
        <w:spacing w:after="0" w:line="240" w:lineRule="auto"/>
        <w:rPr>
          <w:rFonts w:cs="Times New Roman"/>
          <w:color w:val="000000"/>
          <w:lang w:eastAsia="de-DE"/>
        </w:rPr>
      </w:pPr>
    </w:p>
    <w:p w:rsidR="000F47EE" w:rsidRPr="005C5B18" w:rsidRDefault="000F47EE" w:rsidP="00610ED6">
      <w:pPr>
        <w:autoSpaceDE w:val="0"/>
        <w:autoSpaceDN w:val="0"/>
        <w:adjustRightInd w:val="0"/>
        <w:spacing w:after="0" w:line="240" w:lineRule="auto"/>
        <w:rPr>
          <w:color w:val="000000"/>
          <w:u w:val="single"/>
          <w:lang w:eastAsia="de-DE"/>
        </w:rPr>
      </w:pPr>
      <w:r w:rsidRPr="005C5B18">
        <w:rPr>
          <w:color w:val="000000"/>
          <w:u w:val="single"/>
          <w:lang w:eastAsia="de-DE"/>
        </w:rPr>
        <w:t>ICE due to minority species during ICRF heating</w:t>
      </w:r>
    </w:p>
    <w:p w:rsidR="000F47EE" w:rsidRPr="005C5B18" w:rsidRDefault="000F47EE" w:rsidP="00610ED6">
      <w:pPr>
        <w:autoSpaceDE w:val="0"/>
        <w:autoSpaceDN w:val="0"/>
        <w:adjustRightInd w:val="0"/>
        <w:spacing w:after="0" w:line="240" w:lineRule="auto"/>
        <w:jc w:val="both"/>
        <w:rPr>
          <w:color w:val="000000"/>
          <w:lang w:eastAsia="de-DE"/>
        </w:rPr>
      </w:pPr>
      <w:r w:rsidRPr="005C5B18">
        <w:rPr>
          <w:color w:val="000000"/>
          <w:lang w:eastAsia="de-DE"/>
        </w:rPr>
        <w:t>Another type of ICE emission was observed by Cottrell during minority ICRF heating of hydrogen in JET deuterium plasmas [</w:t>
      </w:r>
      <w:r>
        <w:rPr>
          <w:color w:val="000000"/>
          <w:lang w:eastAsia="de-DE"/>
        </w:rPr>
        <w:t>2</w:t>
      </w:r>
      <w:r w:rsidRPr="005C5B18">
        <w:rPr>
          <w:color w:val="000000"/>
          <w:lang w:eastAsia="de-DE"/>
        </w:rPr>
        <w:t xml:space="preserve">]. The ICE signal usually appeared with a delay of 0.4s after ICRF power was raised to its maximum value, with an excitation threshold in injected power and diamagnetic plasma energy. The fast ions producing the emission were protons accelerated at the ICRF resonance in the plasma core to MeV energies, and undergoing large orbits excursions to the plasma edge similar to those of fusion products producing ICE in JET. </w:t>
      </w:r>
    </w:p>
    <w:p w:rsidR="000F47EE" w:rsidRPr="005C5B18" w:rsidRDefault="000F47EE" w:rsidP="00610ED6">
      <w:pPr>
        <w:autoSpaceDE w:val="0"/>
        <w:autoSpaceDN w:val="0"/>
        <w:adjustRightInd w:val="0"/>
        <w:spacing w:after="0" w:line="240" w:lineRule="auto"/>
        <w:jc w:val="both"/>
        <w:rPr>
          <w:color w:val="000000"/>
          <w:lang w:eastAsia="de-DE"/>
        </w:rPr>
      </w:pPr>
      <w:r w:rsidRPr="005C5B18">
        <w:rPr>
          <w:color w:val="000000"/>
          <w:lang w:eastAsia="de-DE"/>
        </w:rPr>
        <w:t>In ASDEX-Upgrade, ICE emission during ICRF heating is visible at low densities (below 3</w:t>
      </w:r>
      <w:r w:rsidRPr="005C5B18">
        <w:rPr>
          <w:rFonts w:cs="Times New Roman"/>
          <w:color w:val="000000"/>
          <w:lang w:eastAsia="de-DE"/>
        </w:rPr>
        <w:sym w:font="Symbol" w:char="F0B4"/>
      </w:r>
      <w:r w:rsidRPr="005C5B18">
        <w:rPr>
          <w:color w:val="000000"/>
          <w:lang w:eastAsia="de-DE"/>
        </w:rPr>
        <w:t>10</w:t>
      </w:r>
      <w:r w:rsidRPr="005C5B18">
        <w:rPr>
          <w:color w:val="000000"/>
          <w:vertAlign w:val="superscript"/>
          <w:lang w:eastAsia="de-DE"/>
        </w:rPr>
        <w:t>19</w:t>
      </w:r>
      <w:r w:rsidRPr="005C5B18">
        <w:rPr>
          <w:color w:val="000000"/>
          <w:lang w:eastAsia="de-DE"/>
        </w:rPr>
        <w:t>m</w:t>
      </w:r>
      <w:r w:rsidRPr="005C5B18">
        <w:rPr>
          <w:color w:val="000000"/>
          <w:vertAlign w:val="superscript"/>
          <w:lang w:eastAsia="de-DE"/>
        </w:rPr>
        <w:t>-3</w:t>
      </w:r>
      <w:r w:rsidRPr="005C5B18">
        <w:rPr>
          <w:color w:val="000000"/>
          <w:lang w:eastAsia="de-DE"/>
        </w:rPr>
        <w:t xml:space="preserve">) and high injected power, so that a tail of highly energetic hydrogen ions (1MeV) is created and can reach the edge. The emission can last several seconds as long as these conditions are maintained. The signal displays a mode structure similar to that of CAEs observed in spherical tokamaks, with three characteristic frequency </w:t>
      </w:r>
      <w:proofErr w:type="spellStart"/>
      <w:r w:rsidRPr="005C5B18">
        <w:rPr>
          <w:color w:val="000000"/>
          <w:lang w:eastAsia="de-DE"/>
        </w:rPr>
        <w:t>spacings</w:t>
      </w:r>
      <w:proofErr w:type="spellEnd"/>
      <w:r w:rsidRPr="005C5B18">
        <w:rPr>
          <w:color w:val="000000"/>
          <w:lang w:eastAsia="de-DE"/>
        </w:rPr>
        <w:t xml:space="preserve"> (around 800kHz, 100kHz and 5kHz). The modes evolve in time in correlation with the </w:t>
      </w:r>
      <w:proofErr w:type="spellStart"/>
      <w:r w:rsidRPr="005C5B18">
        <w:rPr>
          <w:color w:val="000000"/>
          <w:lang w:eastAsia="de-DE"/>
        </w:rPr>
        <w:t>Alfvén</w:t>
      </w:r>
      <w:proofErr w:type="spellEnd"/>
      <w:r w:rsidRPr="005C5B18">
        <w:rPr>
          <w:color w:val="000000"/>
          <w:lang w:eastAsia="de-DE"/>
        </w:rPr>
        <w:t xml:space="preserve"> velocity (due to changes in the plasma density).</w:t>
      </w:r>
    </w:p>
    <w:p w:rsidR="000F47EE" w:rsidRPr="005C5B18" w:rsidRDefault="000F47EE" w:rsidP="00610ED6">
      <w:pPr>
        <w:autoSpaceDE w:val="0"/>
        <w:autoSpaceDN w:val="0"/>
        <w:adjustRightInd w:val="0"/>
        <w:spacing w:after="0" w:line="240" w:lineRule="auto"/>
        <w:rPr>
          <w:rFonts w:cs="Times New Roman"/>
          <w:color w:val="000000"/>
          <w:lang w:eastAsia="de-DE"/>
        </w:rPr>
      </w:pPr>
    </w:p>
    <w:p w:rsidR="000F47EE" w:rsidRPr="005C5B18" w:rsidRDefault="000F47EE" w:rsidP="00610ED6">
      <w:pPr>
        <w:autoSpaceDE w:val="0"/>
        <w:autoSpaceDN w:val="0"/>
        <w:adjustRightInd w:val="0"/>
        <w:spacing w:after="0" w:line="240" w:lineRule="auto"/>
        <w:rPr>
          <w:color w:val="000000"/>
          <w:u w:val="single"/>
          <w:lang w:eastAsia="de-DE"/>
        </w:rPr>
      </w:pPr>
      <w:r w:rsidRPr="005C5B18">
        <w:rPr>
          <w:color w:val="000000"/>
          <w:u w:val="single"/>
          <w:lang w:eastAsia="de-DE"/>
        </w:rPr>
        <w:t>ICE in the plasma centre</w:t>
      </w:r>
    </w:p>
    <w:p w:rsidR="000F47EE" w:rsidRPr="005C5B18" w:rsidRDefault="000F47EE" w:rsidP="00610ED6">
      <w:pPr>
        <w:autoSpaceDE w:val="0"/>
        <w:autoSpaceDN w:val="0"/>
        <w:adjustRightInd w:val="0"/>
        <w:spacing w:after="0" w:line="240" w:lineRule="auto"/>
        <w:jc w:val="both"/>
        <w:rPr>
          <w:color w:val="000000"/>
          <w:lang w:eastAsia="de-DE"/>
        </w:rPr>
      </w:pPr>
      <w:r w:rsidRPr="005C5B18">
        <w:rPr>
          <w:color w:val="000000"/>
          <w:lang w:eastAsia="de-DE"/>
        </w:rPr>
        <w:t>This is a less common type of ICE, which has been observed on only a few machines. The first observations date back to controlled experiments on JFT-2M in which a train of neutral beam pulses was injected into the plasma. Each pulse was accompanied by a short burst of emission with a frequency corresponding to the cyclotron frequency of the beam species in the centre of the plasma. When the beam ions slowed down, these bursts disappeared. More recently, central ICE was measured in high pressure deuterium plasmas in JT-60U at harmonics of the triton cyclotron frequency [</w:t>
      </w:r>
      <w:r>
        <w:rPr>
          <w:color w:val="000000"/>
          <w:lang w:eastAsia="de-DE"/>
        </w:rPr>
        <w:t>13</w:t>
      </w:r>
      <w:r w:rsidRPr="005C5B18">
        <w:rPr>
          <w:color w:val="000000"/>
          <w:lang w:eastAsia="de-DE"/>
        </w:rPr>
        <w:t>]. The signal showed some precursors before ELMs and peaked with them, but more commonly it appeared at the beginning of the NBI pulse. The signal was also observed on ASDEX-Upgrade during parallel NBI heating at frequencies corresponding to the proton cyclotron frequency. The signal changes in time, with stable phases, oscillations, period doubling and chaotic behaviour, which could be the sign of a weakly non-linear instability.</w:t>
      </w:r>
    </w:p>
    <w:p w:rsidR="000F47EE" w:rsidRPr="005C5B18" w:rsidRDefault="000F47EE" w:rsidP="00610ED6">
      <w:pPr>
        <w:autoSpaceDE w:val="0"/>
        <w:autoSpaceDN w:val="0"/>
        <w:adjustRightInd w:val="0"/>
        <w:spacing w:after="0" w:line="240" w:lineRule="auto"/>
        <w:jc w:val="both"/>
        <w:rPr>
          <w:color w:val="000000"/>
          <w:lang w:eastAsia="de-DE"/>
        </w:rPr>
      </w:pPr>
    </w:p>
    <w:p w:rsidR="000F47EE" w:rsidRPr="005C5B18" w:rsidRDefault="000F47EE" w:rsidP="00610ED6">
      <w:pPr>
        <w:autoSpaceDE w:val="0"/>
        <w:autoSpaceDN w:val="0"/>
        <w:adjustRightInd w:val="0"/>
        <w:spacing w:after="0" w:line="240" w:lineRule="auto"/>
        <w:jc w:val="both"/>
        <w:rPr>
          <w:color w:val="000000"/>
          <w:lang w:eastAsia="de-DE"/>
        </w:rPr>
      </w:pPr>
      <w:r w:rsidRPr="005C5B18">
        <w:rPr>
          <w:color w:val="000000"/>
          <w:lang w:eastAsia="de-DE"/>
        </w:rPr>
        <w:t xml:space="preserve">In addition to the results from tokamaks, ICE was observed also on spherical tokamaks and </w:t>
      </w:r>
      <w:proofErr w:type="spellStart"/>
      <w:r w:rsidRPr="005C5B18">
        <w:rPr>
          <w:color w:val="000000"/>
          <w:lang w:eastAsia="de-DE"/>
        </w:rPr>
        <w:t>stellarators</w:t>
      </w:r>
      <w:proofErr w:type="spellEnd"/>
      <w:r w:rsidRPr="005C5B18">
        <w:rPr>
          <w:color w:val="000000"/>
          <w:lang w:eastAsia="de-DE"/>
        </w:rPr>
        <w:t xml:space="preserve">. We give hereafter the references to these results and explain why they should support the investigations of ICE on tokamaks. </w:t>
      </w:r>
    </w:p>
    <w:p w:rsidR="000F47EE" w:rsidRPr="005C5B18" w:rsidRDefault="000F47EE" w:rsidP="00610ED6">
      <w:pPr>
        <w:autoSpaceDE w:val="0"/>
        <w:autoSpaceDN w:val="0"/>
        <w:adjustRightInd w:val="0"/>
        <w:spacing w:after="0" w:line="240" w:lineRule="auto"/>
        <w:jc w:val="both"/>
        <w:rPr>
          <w:color w:val="000000"/>
          <w:lang w:eastAsia="de-DE"/>
        </w:rPr>
      </w:pPr>
    </w:p>
    <w:p w:rsidR="000F47EE" w:rsidRPr="005C5B18" w:rsidRDefault="000F47EE" w:rsidP="00610ED6">
      <w:pPr>
        <w:autoSpaceDE w:val="0"/>
        <w:autoSpaceDN w:val="0"/>
        <w:adjustRightInd w:val="0"/>
        <w:spacing w:after="0" w:line="240" w:lineRule="auto"/>
        <w:jc w:val="both"/>
        <w:rPr>
          <w:color w:val="000000"/>
          <w:u w:val="single"/>
          <w:lang w:eastAsia="de-DE"/>
        </w:rPr>
      </w:pPr>
      <w:r w:rsidRPr="005C5B18">
        <w:rPr>
          <w:color w:val="000000"/>
          <w:u w:val="single"/>
          <w:lang w:eastAsia="de-DE"/>
        </w:rPr>
        <w:t>Spherical tokamaks</w:t>
      </w:r>
    </w:p>
    <w:p w:rsidR="000F47EE" w:rsidRPr="005C5B18" w:rsidRDefault="000F47EE" w:rsidP="00610ED6">
      <w:pPr>
        <w:spacing w:after="0" w:line="240" w:lineRule="auto"/>
        <w:jc w:val="both"/>
        <w:rPr>
          <w:rFonts w:eastAsia="MS ??" w:cs="Times New Roman"/>
          <w:lang w:val="en-US" w:eastAsia="en-US"/>
        </w:rPr>
      </w:pPr>
      <w:r>
        <w:rPr>
          <w:rFonts w:eastAsia="MS ??"/>
          <w:lang w:val="en-US" w:eastAsia="en-US"/>
        </w:rPr>
        <w:t>CAEs have been detected in the large spherical tokamaks NSTX [14] and MAST [15-16] across a broad band of frequencies up to the ion cyclotron range. In the case of some MAST pulses, the emission intensity was observed to be strongly-peaked at the beam ion cyclotron frequency close to the magnetic axis [17]. Due to their relatively low magnetic field, beam ions in these devices are generally born at super-</w:t>
      </w:r>
      <w:proofErr w:type="spellStart"/>
      <w:r>
        <w:rPr>
          <w:rFonts w:eastAsia="MS ??"/>
          <w:lang w:val="en-US" w:eastAsia="en-US"/>
        </w:rPr>
        <w:t>Alfvénic</w:t>
      </w:r>
      <w:proofErr w:type="spellEnd"/>
      <w:r>
        <w:rPr>
          <w:rFonts w:eastAsia="MS ??"/>
          <w:lang w:val="en-US" w:eastAsia="en-US"/>
        </w:rPr>
        <w:t xml:space="preserve"> speeds, and can thus provide strong instability drive of a range of </w:t>
      </w:r>
      <w:proofErr w:type="spellStart"/>
      <w:r>
        <w:rPr>
          <w:rFonts w:eastAsia="MS ??"/>
          <w:lang w:val="en-US" w:eastAsia="en-US"/>
        </w:rPr>
        <w:t>Alfvénic</w:t>
      </w:r>
      <w:proofErr w:type="spellEnd"/>
      <w:r>
        <w:rPr>
          <w:rFonts w:eastAsia="MS ??"/>
          <w:lang w:val="en-US" w:eastAsia="en-US"/>
        </w:rPr>
        <w:t xml:space="preserve"> modes, including CAEs, and the low magnetic field makes it possible to study these modes in great detail using </w:t>
      </w:r>
      <w:proofErr w:type="spellStart"/>
      <w:r>
        <w:rPr>
          <w:rFonts w:eastAsia="MS ??"/>
          <w:lang w:val="en-US" w:eastAsia="en-US"/>
        </w:rPr>
        <w:t>Mirnov</w:t>
      </w:r>
      <w:proofErr w:type="spellEnd"/>
      <w:r>
        <w:rPr>
          <w:rFonts w:eastAsia="MS ??"/>
          <w:lang w:val="en-US" w:eastAsia="en-US"/>
        </w:rPr>
        <w:t xml:space="preserve"> coil data sampled at a relatively modest rate (10 MS/s in MAST).      </w:t>
      </w:r>
    </w:p>
    <w:p w:rsidR="000F47EE" w:rsidRPr="005C5B18" w:rsidRDefault="000F47EE" w:rsidP="00610ED6">
      <w:pPr>
        <w:spacing w:after="0" w:line="240" w:lineRule="auto"/>
        <w:jc w:val="both"/>
        <w:rPr>
          <w:rFonts w:eastAsia="MS ??" w:cs="Times New Roman"/>
          <w:lang w:val="en-US" w:eastAsia="en-US"/>
        </w:rPr>
      </w:pPr>
    </w:p>
    <w:p w:rsidR="000F47EE" w:rsidRPr="005C5B18" w:rsidRDefault="000F47EE" w:rsidP="00610ED6">
      <w:pPr>
        <w:spacing w:after="0" w:line="240" w:lineRule="auto"/>
        <w:jc w:val="both"/>
        <w:rPr>
          <w:rFonts w:eastAsia="MS ??"/>
          <w:u w:val="single"/>
          <w:lang w:val="en-US" w:eastAsia="en-US"/>
        </w:rPr>
      </w:pPr>
      <w:proofErr w:type="spellStart"/>
      <w:r w:rsidRPr="005C5B18">
        <w:rPr>
          <w:rFonts w:eastAsia="MS ??"/>
          <w:u w:val="single"/>
          <w:lang w:val="en-US" w:eastAsia="en-US"/>
        </w:rPr>
        <w:t>Stellarators</w:t>
      </w:r>
      <w:proofErr w:type="spellEnd"/>
    </w:p>
    <w:p w:rsidR="000F47EE" w:rsidRPr="005C5B18" w:rsidRDefault="000F47EE" w:rsidP="00610ED6">
      <w:pPr>
        <w:spacing w:after="0" w:line="240" w:lineRule="auto"/>
        <w:jc w:val="both"/>
        <w:rPr>
          <w:rFonts w:eastAsia="MS ??" w:cs="Times New Roman"/>
          <w:lang w:val="en-US" w:eastAsia="en-US"/>
        </w:rPr>
      </w:pPr>
      <w:r w:rsidRPr="005C5B18">
        <w:rPr>
          <w:rFonts w:eastAsia="MS ??"/>
          <w:lang w:val="en-US" w:eastAsia="en-US"/>
        </w:rPr>
        <w:t xml:space="preserve">ICE </w:t>
      </w:r>
      <w:r>
        <w:rPr>
          <w:rFonts w:eastAsia="MS ??"/>
          <w:lang w:val="en-US" w:eastAsia="en-US"/>
        </w:rPr>
        <w:t>has been observed on W7-AS [18</w:t>
      </w:r>
      <w:r w:rsidRPr="005C5B18">
        <w:rPr>
          <w:rFonts w:eastAsia="MS ??"/>
          <w:lang w:val="en-US" w:eastAsia="en-US"/>
        </w:rPr>
        <w:t>] and</w:t>
      </w:r>
      <w:r>
        <w:rPr>
          <w:rFonts w:eastAsia="MS ??"/>
          <w:lang w:val="en-US" w:eastAsia="en-US"/>
        </w:rPr>
        <w:t xml:space="preserve"> on LHD [19]. The</w:t>
      </w:r>
      <w:r w:rsidRPr="005C5B18">
        <w:rPr>
          <w:rFonts w:eastAsia="MS ??"/>
          <w:lang w:val="en-US" w:eastAsia="en-US"/>
        </w:rPr>
        <w:t xml:space="preserve"> specific magnetic configuration</w:t>
      </w:r>
      <w:r>
        <w:rPr>
          <w:rFonts w:eastAsia="MS ??"/>
          <w:lang w:val="en-US" w:eastAsia="en-US"/>
        </w:rPr>
        <w:t>s of these devices results in</w:t>
      </w:r>
      <w:r w:rsidRPr="005C5B18">
        <w:rPr>
          <w:rFonts w:eastAsia="MS ??"/>
          <w:lang w:val="en-US" w:eastAsia="en-US"/>
        </w:rPr>
        <w:t xml:space="preserve"> fast ion population</w:t>
      </w:r>
      <w:r>
        <w:rPr>
          <w:rFonts w:eastAsia="MS ??"/>
          <w:lang w:val="en-US" w:eastAsia="en-US"/>
        </w:rPr>
        <w:t>s differing from those in</w:t>
      </w:r>
      <w:r w:rsidRPr="005C5B18">
        <w:rPr>
          <w:rFonts w:eastAsia="MS ??"/>
          <w:lang w:val="en-US" w:eastAsia="en-US"/>
        </w:rPr>
        <w:t xml:space="preserve"> tokamaks</w:t>
      </w:r>
      <w:r>
        <w:rPr>
          <w:rFonts w:eastAsia="MS ??"/>
          <w:lang w:val="en-US" w:eastAsia="en-US"/>
        </w:rPr>
        <w:t>,</w:t>
      </w:r>
      <w:r w:rsidRPr="005C5B18">
        <w:rPr>
          <w:rFonts w:eastAsia="MS ??"/>
          <w:lang w:val="en-US" w:eastAsia="en-US"/>
        </w:rPr>
        <w:t xml:space="preserve"> and makes it possible to explore a wider range of distribution functions parameters</w:t>
      </w:r>
      <w:r>
        <w:rPr>
          <w:rFonts w:eastAsia="MS ??"/>
          <w:lang w:val="en-US" w:eastAsia="en-US"/>
        </w:rPr>
        <w:t xml:space="preserve"> than those otherwise accessible</w:t>
      </w:r>
      <w:r w:rsidRPr="005C5B18">
        <w:rPr>
          <w:rFonts w:eastAsia="MS ??"/>
          <w:lang w:val="en-US" w:eastAsia="en-US"/>
        </w:rPr>
        <w:t>.</w:t>
      </w:r>
      <w:r>
        <w:rPr>
          <w:rFonts w:eastAsia="MS ??"/>
          <w:lang w:val="en-US" w:eastAsia="en-US"/>
        </w:rPr>
        <w:t xml:space="preserve"> It is anticipated that ICE will also be produced in the W7-X </w:t>
      </w:r>
      <w:proofErr w:type="spellStart"/>
      <w:r>
        <w:rPr>
          <w:rFonts w:eastAsia="MS ??"/>
          <w:lang w:val="en-US" w:eastAsia="en-US"/>
        </w:rPr>
        <w:t>stellarator</w:t>
      </w:r>
      <w:proofErr w:type="spellEnd"/>
      <w:r>
        <w:rPr>
          <w:rFonts w:eastAsia="MS ??"/>
          <w:lang w:val="en-US" w:eastAsia="en-US"/>
        </w:rPr>
        <w:t>.</w:t>
      </w:r>
    </w:p>
    <w:p w:rsidR="000F47EE" w:rsidRDefault="000F47EE" w:rsidP="00610ED6">
      <w:pPr>
        <w:spacing w:before="140" w:after="120"/>
        <w:jc w:val="both"/>
        <w:rPr>
          <w:rFonts w:eastAsia="Times New Roman" w:cs="Times New Roman"/>
          <w:b/>
          <w:bCs/>
          <w:lang w:val="fr-FR" w:eastAsia="en-US"/>
        </w:rPr>
      </w:pPr>
      <w:r w:rsidRPr="006E77ED">
        <w:rPr>
          <w:rFonts w:eastAsia="Times New Roman" w:cs="Times New Roman"/>
          <w:b/>
          <w:bCs/>
          <w:lang w:val="fr-FR" w:eastAsia="en-US"/>
        </w:rPr>
        <w:lastRenderedPageBreak/>
        <w:t xml:space="preserve">[1] </w:t>
      </w:r>
      <w:proofErr w:type="spellStart"/>
      <w:r w:rsidRPr="006E77ED">
        <w:rPr>
          <w:rFonts w:eastAsia="Times New Roman" w:cs="Times New Roman"/>
          <w:b/>
          <w:bCs/>
          <w:lang w:val="fr-FR" w:eastAsia="en-US"/>
        </w:rPr>
        <w:t>Cauffman</w:t>
      </w:r>
      <w:proofErr w:type="spellEnd"/>
      <w:r w:rsidRPr="006E77ED">
        <w:rPr>
          <w:rFonts w:eastAsia="Times New Roman" w:cs="Times New Roman"/>
          <w:b/>
          <w:bCs/>
          <w:lang w:val="fr-FR" w:eastAsia="en-US"/>
        </w:rPr>
        <w:t xml:space="preserve"> S. et al 1995 </w:t>
      </w:r>
      <w:proofErr w:type="spellStart"/>
      <w:r w:rsidRPr="006E77ED">
        <w:rPr>
          <w:rFonts w:eastAsia="Times New Roman" w:cs="Times New Roman"/>
          <w:b/>
          <w:bCs/>
          <w:lang w:val="fr-FR" w:eastAsia="en-US"/>
        </w:rPr>
        <w:t>Nucl</w:t>
      </w:r>
      <w:proofErr w:type="spellEnd"/>
      <w:r w:rsidRPr="006E77ED">
        <w:rPr>
          <w:rFonts w:eastAsia="Times New Roman" w:cs="Times New Roman"/>
          <w:b/>
          <w:bCs/>
          <w:lang w:val="fr-FR" w:eastAsia="en-US"/>
        </w:rPr>
        <w:t>. Fusion 35, 1597</w:t>
      </w:r>
      <w:r>
        <w:rPr>
          <w:rFonts w:eastAsia="Times New Roman" w:cs="Times New Roman"/>
          <w:b/>
          <w:bCs/>
          <w:lang w:val="fr-FR" w:eastAsia="en-US"/>
        </w:rPr>
        <w:t> </w:t>
      </w:r>
    </w:p>
    <w:p w:rsidR="000F47EE" w:rsidRPr="006E77ED" w:rsidRDefault="000F47EE" w:rsidP="00610ED6">
      <w:pPr>
        <w:spacing w:before="140" w:after="120"/>
        <w:jc w:val="both"/>
        <w:rPr>
          <w:rFonts w:eastAsia="Times New Roman" w:cs="Times New Roman"/>
          <w:b/>
          <w:bCs/>
          <w:lang w:val="fr-FR" w:eastAsia="en-US"/>
        </w:rPr>
      </w:pPr>
      <w:r w:rsidRPr="006E77ED">
        <w:rPr>
          <w:rFonts w:eastAsia="Times New Roman" w:cs="Times New Roman"/>
          <w:b/>
          <w:bCs/>
          <w:lang w:val="fr-FR" w:eastAsia="en-US"/>
        </w:rPr>
        <w:t xml:space="preserve">[2] </w:t>
      </w:r>
      <w:proofErr w:type="spellStart"/>
      <w:r w:rsidRPr="006E77ED">
        <w:rPr>
          <w:rFonts w:eastAsia="Times New Roman" w:cs="Times New Roman"/>
          <w:b/>
          <w:bCs/>
          <w:lang w:val="fr-FR" w:eastAsia="en-US"/>
        </w:rPr>
        <w:t>Cottrell</w:t>
      </w:r>
      <w:proofErr w:type="spellEnd"/>
      <w:r w:rsidRPr="006E77ED">
        <w:rPr>
          <w:rFonts w:eastAsia="Times New Roman" w:cs="Times New Roman"/>
          <w:b/>
          <w:bCs/>
          <w:lang w:val="fr-FR" w:eastAsia="en-US"/>
        </w:rPr>
        <w:t xml:space="preserve"> G.A. 2000 Phys. </w:t>
      </w:r>
      <w:proofErr w:type="spellStart"/>
      <w:r w:rsidRPr="006E77ED">
        <w:rPr>
          <w:rFonts w:eastAsia="Times New Roman" w:cs="Times New Roman"/>
          <w:b/>
          <w:bCs/>
          <w:lang w:val="fr-FR" w:eastAsia="en-US"/>
        </w:rPr>
        <w:t>Rev</w:t>
      </w:r>
      <w:proofErr w:type="spellEnd"/>
      <w:r w:rsidRPr="006E77ED">
        <w:rPr>
          <w:rFonts w:eastAsia="Times New Roman" w:cs="Times New Roman"/>
          <w:b/>
          <w:bCs/>
          <w:lang w:val="fr-FR" w:eastAsia="en-US"/>
        </w:rPr>
        <w:t xml:space="preserve">. </w:t>
      </w:r>
      <w:proofErr w:type="spellStart"/>
      <w:r w:rsidRPr="006E77ED">
        <w:rPr>
          <w:rFonts w:eastAsia="Times New Roman" w:cs="Times New Roman"/>
          <w:b/>
          <w:bCs/>
          <w:lang w:val="fr-FR" w:eastAsia="en-US"/>
        </w:rPr>
        <w:t>Lett</w:t>
      </w:r>
      <w:proofErr w:type="spellEnd"/>
      <w:r w:rsidRPr="006E77ED">
        <w:rPr>
          <w:rFonts w:eastAsia="Times New Roman" w:cs="Times New Roman"/>
          <w:b/>
          <w:bCs/>
          <w:lang w:val="fr-FR" w:eastAsia="en-US"/>
        </w:rPr>
        <w:t>. 84, 2397</w:t>
      </w:r>
    </w:p>
    <w:p w:rsidR="000F47EE" w:rsidRPr="006E77ED" w:rsidRDefault="000F47EE" w:rsidP="00610ED6">
      <w:pPr>
        <w:spacing w:before="140" w:after="120"/>
        <w:jc w:val="both"/>
        <w:rPr>
          <w:rFonts w:eastAsia="Times New Roman" w:cs="Times New Roman"/>
          <w:b/>
          <w:bCs/>
          <w:lang w:val="fr-FR" w:eastAsia="en-US"/>
        </w:rPr>
      </w:pPr>
      <w:r w:rsidRPr="006E77ED">
        <w:rPr>
          <w:rFonts w:eastAsia="Times New Roman" w:cs="Times New Roman"/>
          <w:b/>
          <w:bCs/>
          <w:lang w:val="fr-FR" w:eastAsia="en-US"/>
        </w:rPr>
        <w:t xml:space="preserve">[3] Vayakis G. et al 2006 </w:t>
      </w:r>
      <w:proofErr w:type="spellStart"/>
      <w:r w:rsidRPr="006E77ED">
        <w:rPr>
          <w:rFonts w:eastAsia="Times New Roman" w:cs="Times New Roman"/>
          <w:b/>
          <w:bCs/>
          <w:lang w:val="fr-FR" w:eastAsia="en-US"/>
        </w:rPr>
        <w:t>Nucl</w:t>
      </w:r>
      <w:proofErr w:type="spellEnd"/>
      <w:r w:rsidRPr="006E77ED">
        <w:rPr>
          <w:rFonts w:eastAsia="Times New Roman" w:cs="Times New Roman"/>
          <w:b/>
          <w:bCs/>
          <w:lang w:val="fr-FR" w:eastAsia="en-US"/>
        </w:rPr>
        <w:t xml:space="preserve">. Fusion 46, S836 </w:t>
      </w:r>
    </w:p>
    <w:p w:rsidR="000F47EE" w:rsidRPr="006E77ED" w:rsidRDefault="000F47EE" w:rsidP="00610ED6">
      <w:pPr>
        <w:spacing w:before="140" w:after="120"/>
        <w:jc w:val="both"/>
        <w:rPr>
          <w:rFonts w:eastAsia="Times New Roman" w:cs="Times New Roman"/>
          <w:b/>
          <w:bCs/>
          <w:lang w:val="en-US" w:eastAsia="en-US"/>
        </w:rPr>
      </w:pPr>
      <w:r w:rsidRPr="006E77ED">
        <w:rPr>
          <w:rFonts w:eastAsia="Times New Roman" w:cs="Times New Roman"/>
          <w:b/>
          <w:bCs/>
          <w:lang w:val="fr-FR" w:eastAsia="en-US"/>
        </w:rPr>
        <w:t xml:space="preserve">[4] </w:t>
      </w:r>
      <w:proofErr w:type="spellStart"/>
      <w:r w:rsidRPr="006E77ED">
        <w:rPr>
          <w:rFonts w:eastAsia="Times New Roman" w:cs="Times New Roman"/>
          <w:b/>
          <w:bCs/>
          <w:lang w:val="fr-FR" w:eastAsia="en-US"/>
        </w:rPr>
        <w:t>Crocker</w:t>
      </w:r>
      <w:proofErr w:type="spellEnd"/>
      <w:r w:rsidRPr="006E77ED">
        <w:rPr>
          <w:rFonts w:eastAsia="Times New Roman" w:cs="Times New Roman"/>
          <w:b/>
          <w:bCs/>
          <w:lang w:val="fr-FR" w:eastAsia="en-US"/>
        </w:rPr>
        <w:t xml:space="preserve"> N.A. et al 2011 Plasma Phys. </w:t>
      </w:r>
      <w:r w:rsidRPr="006E77ED">
        <w:rPr>
          <w:rFonts w:eastAsia="Times New Roman" w:cs="Times New Roman"/>
          <w:b/>
          <w:bCs/>
          <w:lang w:val="en-US" w:eastAsia="en-US"/>
        </w:rPr>
        <w:t>Control. Fusion 53 105001</w:t>
      </w:r>
    </w:p>
    <w:p w:rsidR="000F47EE" w:rsidRPr="0081704A" w:rsidRDefault="000F47EE" w:rsidP="00610ED6">
      <w:pPr>
        <w:spacing w:before="140" w:after="120"/>
        <w:jc w:val="both"/>
        <w:rPr>
          <w:rFonts w:eastAsia="Times New Roman" w:cs="Times New Roman"/>
          <w:b/>
          <w:bCs/>
          <w:lang w:val="fr-CA" w:eastAsia="en-US"/>
        </w:rPr>
      </w:pPr>
      <w:r w:rsidRPr="006E77ED">
        <w:rPr>
          <w:rFonts w:eastAsia="Times New Roman" w:cs="Times New Roman"/>
          <w:b/>
          <w:bCs/>
          <w:lang w:val="en-US" w:eastAsia="en-US"/>
        </w:rPr>
        <w:t xml:space="preserve">[5] Watson G. and </w:t>
      </w:r>
      <w:proofErr w:type="spellStart"/>
      <w:r w:rsidRPr="006E77ED">
        <w:rPr>
          <w:rFonts w:eastAsia="Times New Roman" w:cs="Times New Roman"/>
          <w:b/>
          <w:bCs/>
          <w:lang w:val="en-US" w:eastAsia="en-US"/>
        </w:rPr>
        <w:t>Heidbrink</w:t>
      </w:r>
      <w:proofErr w:type="spellEnd"/>
      <w:r w:rsidRPr="006E77ED">
        <w:rPr>
          <w:rFonts w:eastAsia="Times New Roman" w:cs="Times New Roman"/>
          <w:b/>
          <w:bCs/>
          <w:lang w:val="en-US" w:eastAsia="en-US"/>
        </w:rPr>
        <w:t xml:space="preserve"> W.W. 2003 Rev. Sci. </w:t>
      </w:r>
      <w:proofErr w:type="spellStart"/>
      <w:r w:rsidRPr="0081704A">
        <w:rPr>
          <w:rFonts w:eastAsia="Times New Roman" w:cs="Times New Roman"/>
          <w:b/>
          <w:bCs/>
          <w:lang w:val="fr-CA" w:eastAsia="en-US"/>
        </w:rPr>
        <w:t>Instrum</w:t>
      </w:r>
      <w:proofErr w:type="spellEnd"/>
      <w:r w:rsidRPr="0081704A">
        <w:rPr>
          <w:rFonts w:eastAsia="Times New Roman" w:cs="Times New Roman"/>
          <w:b/>
          <w:bCs/>
          <w:lang w:val="fr-CA" w:eastAsia="en-US"/>
        </w:rPr>
        <w:t>. 74, 1605</w:t>
      </w:r>
    </w:p>
    <w:p w:rsidR="000F47EE" w:rsidRPr="006E77ED" w:rsidRDefault="000F47EE" w:rsidP="00610ED6">
      <w:pPr>
        <w:spacing w:before="140" w:after="120"/>
        <w:jc w:val="both"/>
        <w:rPr>
          <w:rFonts w:eastAsia="Times New Roman" w:cs="Times New Roman"/>
          <w:b/>
          <w:bCs/>
          <w:lang w:val="en-US" w:eastAsia="en-US"/>
        </w:rPr>
      </w:pPr>
      <w:r w:rsidRPr="0081704A">
        <w:rPr>
          <w:rFonts w:eastAsia="Times New Roman" w:cs="Times New Roman"/>
          <w:b/>
          <w:bCs/>
          <w:lang w:val="fr-CA" w:eastAsia="en-US"/>
        </w:rPr>
        <w:t xml:space="preserve">[6] D’Inca, R., et al 2011 Proc. 38th EPS Conf. Plasma Phys. </w:t>
      </w:r>
      <w:r w:rsidRPr="006E77ED">
        <w:rPr>
          <w:rFonts w:eastAsia="Times New Roman" w:cs="Times New Roman"/>
          <w:b/>
          <w:bCs/>
          <w:lang w:val="en-US" w:eastAsia="en-US"/>
        </w:rPr>
        <w:t>P1.053</w:t>
      </w:r>
    </w:p>
    <w:p w:rsidR="000F47EE" w:rsidRPr="006E77ED" w:rsidRDefault="000F47EE" w:rsidP="00610ED6">
      <w:pPr>
        <w:spacing w:before="140" w:after="120"/>
        <w:jc w:val="both"/>
        <w:rPr>
          <w:rFonts w:eastAsia="Times New Roman" w:cs="Times New Roman"/>
          <w:b/>
          <w:bCs/>
          <w:lang w:val="en-US" w:eastAsia="en-US"/>
        </w:rPr>
      </w:pPr>
      <w:r w:rsidRPr="006E77ED">
        <w:rPr>
          <w:rFonts w:eastAsia="Times New Roman" w:cs="Times New Roman"/>
          <w:b/>
          <w:bCs/>
          <w:lang w:val="en-US" w:eastAsia="en-US"/>
        </w:rPr>
        <w:t>[7] Lamalle P. et al 2013 Fusion Engineering and Design 88, 517</w:t>
      </w:r>
    </w:p>
    <w:p w:rsidR="000F47EE" w:rsidRPr="00583E35" w:rsidRDefault="000F47EE" w:rsidP="00610ED6">
      <w:pPr>
        <w:spacing w:before="140" w:after="120"/>
        <w:jc w:val="both"/>
        <w:rPr>
          <w:rFonts w:eastAsia="Times New Roman" w:cs="Times New Roman"/>
          <w:b/>
          <w:bCs/>
          <w:lang w:val="fr-FR" w:eastAsia="en-US"/>
        </w:rPr>
      </w:pPr>
      <w:r w:rsidRPr="006E77ED">
        <w:rPr>
          <w:rFonts w:eastAsia="Times New Roman" w:cs="Times New Roman"/>
          <w:b/>
          <w:bCs/>
          <w:lang w:val="fr-FR" w:eastAsia="en-US"/>
        </w:rPr>
        <w:t xml:space="preserve">[8] </w:t>
      </w:r>
      <w:proofErr w:type="spellStart"/>
      <w:r w:rsidRPr="006E77ED">
        <w:rPr>
          <w:rFonts w:eastAsia="Times New Roman" w:cs="Times New Roman"/>
          <w:b/>
          <w:bCs/>
          <w:lang w:val="fr-FR" w:eastAsia="en-US"/>
        </w:rPr>
        <w:t>Cottrell</w:t>
      </w:r>
      <w:proofErr w:type="spellEnd"/>
      <w:r w:rsidRPr="006E77ED">
        <w:rPr>
          <w:rFonts w:eastAsia="Times New Roman" w:cs="Times New Roman"/>
          <w:b/>
          <w:bCs/>
          <w:lang w:val="fr-FR" w:eastAsia="en-US"/>
        </w:rPr>
        <w:t xml:space="preserve"> G.A. et al 1993 </w:t>
      </w:r>
      <w:proofErr w:type="spellStart"/>
      <w:r w:rsidRPr="006E77ED">
        <w:rPr>
          <w:rFonts w:eastAsia="Times New Roman" w:cs="Times New Roman"/>
          <w:b/>
          <w:bCs/>
          <w:lang w:val="fr-FR" w:eastAsia="en-US"/>
        </w:rPr>
        <w:t>Nucl</w:t>
      </w:r>
      <w:proofErr w:type="spellEnd"/>
      <w:r w:rsidRPr="006E77ED">
        <w:rPr>
          <w:rFonts w:eastAsia="Times New Roman" w:cs="Times New Roman"/>
          <w:b/>
          <w:bCs/>
          <w:lang w:val="fr-FR" w:eastAsia="en-US"/>
        </w:rPr>
        <w:t xml:space="preserve">. </w:t>
      </w:r>
      <w:r w:rsidRPr="00583E35">
        <w:rPr>
          <w:rFonts w:eastAsia="Times New Roman" w:cs="Times New Roman"/>
          <w:b/>
          <w:bCs/>
          <w:lang w:val="fr-FR" w:eastAsia="en-US"/>
        </w:rPr>
        <w:t>Fusion 33, 1365</w:t>
      </w:r>
    </w:p>
    <w:p w:rsidR="000F47EE" w:rsidRPr="00A3691E" w:rsidRDefault="000F47EE" w:rsidP="00A3691E">
      <w:pPr>
        <w:spacing w:before="140" w:after="120"/>
        <w:jc w:val="both"/>
        <w:rPr>
          <w:rFonts w:eastAsia="Times New Roman" w:cs="Times New Roman"/>
          <w:b/>
          <w:bCs/>
          <w:lang w:val="fr-FR" w:eastAsia="en-US"/>
        </w:rPr>
      </w:pPr>
      <w:r w:rsidRPr="00A3691E">
        <w:rPr>
          <w:rFonts w:eastAsia="Times New Roman" w:cs="Times New Roman"/>
          <w:b/>
          <w:bCs/>
          <w:lang w:val="fr-FR" w:eastAsia="en-US"/>
        </w:rPr>
        <w:t xml:space="preserve">[9] Equipe TFR, </w:t>
      </w:r>
      <w:proofErr w:type="spellStart"/>
      <w:r w:rsidRPr="00A3691E">
        <w:rPr>
          <w:rFonts w:eastAsia="Times New Roman" w:cs="Times New Roman"/>
          <w:b/>
          <w:bCs/>
          <w:lang w:val="fr-FR" w:eastAsia="en-US"/>
        </w:rPr>
        <w:t>Nuc</w:t>
      </w:r>
      <w:proofErr w:type="spellEnd"/>
      <w:r w:rsidRPr="00A3691E">
        <w:rPr>
          <w:rFonts w:eastAsia="Times New Roman" w:cs="Times New Roman"/>
          <w:b/>
          <w:bCs/>
          <w:lang w:val="fr-FR" w:eastAsia="en-US"/>
        </w:rPr>
        <w:t>. Fusion 18, 1271 (1978)</w:t>
      </w:r>
    </w:p>
    <w:p w:rsidR="000F47EE" w:rsidRPr="00A3691E" w:rsidRDefault="000F47EE" w:rsidP="00A3691E">
      <w:pPr>
        <w:spacing w:before="140" w:after="120"/>
        <w:jc w:val="both"/>
        <w:rPr>
          <w:rFonts w:eastAsia="Times New Roman" w:cs="Times New Roman"/>
          <w:b/>
          <w:bCs/>
          <w:lang w:val="fr-FR" w:eastAsia="en-US"/>
        </w:rPr>
      </w:pPr>
      <w:r w:rsidRPr="00A3691E">
        <w:rPr>
          <w:rFonts w:eastAsia="Times New Roman" w:cs="Times New Roman"/>
          <w:b/>
          <w:bCs/>
          <w:lang w:val="fr-FR" w:eastAsia="en-US"/>
        </w:rPr>
        <w:t xml:space="preserve">[10] G. </w:t>
      </w:r>
      <w:proofErr w:type="spellStart"/>
      <w:r w:rsidRPr="00A3691E">
        <w:rPr>
          <w:rFonts w:eastAsia="Times New Roman" w:cs="Times New Roman"/>
          <w:b/>
          <w:bCs/>
          <w:lang w:val="fr-FR" w:eastAsia="en-US"/>
        </w:rPr>
        <w:t>Cottrell</w:t>
      </w:r>
      <w:proofErr w:type="spellEnd"/>
      <w:r w:rsidRPr="00A3691E">
        <w:rPr>
          <w:rFonts w:eastAsia="Times New Roman" w:cs="Times New Roman"/>
          <w:b/>
          <w:bCs/>
          <w:lang w:val="fr-FR" w:eastAsia="en-US"/>
        </w:rPr>
        <w:t xml:space="preserve"> et al., </w:t>
      </w:r>
      <w:proofErr w:type="spellStart"/>
      <w:r w:rsidRPr="00A3691E">
        <w:rPr>
          <w:rFonts w:eastAsia="Times New Roman" w:cs="Times New Roman"/>
          <w:b/>
          <w:bCs/>
          <w:lang w:val="fr-FR" w:eastAsia="en-US"/>
        </w:rPr>
        <w:t>Nucl</w:t>
      </w:r>
      <w:proofErr w:type="spellEnd"/>
      <w:r w:rsidRPr="00A3691E">
        <w:rPr>
          <w:rFonts w:eastAsia="Times New Roman" w:cs="Times New Roman"/>
          <w:b/>
          <w:bCs/>
          <w:lang w:val="fr-FR" w:eastAsia="en-US"/>
        </w:rPr>
        <w:t>. Fusion 33, 1365 (1993)</w:t>
      </w:r>
    </w:p>
    <w:p w:rsidR="000F47EE" w:rsidRPr="00583E35" w:rsidRDefault="000F47EE" w:rsidP="00A3691E">
      <w:pPr>
        <w:spacing w:before="140" w:after="120"/>
        <w:jc w:val="both"/>
        <w:rPr>
          <w:rFonts w:eastAsia="Times New Roman" w:cs="Times New Roman"/>
          <w:b/>
          <w:bCs/>
          <w:lang w:eastAsia="en-US"/>
        </w:rPr>
      </w:pPr>
      <w:r w:rsidRPr="00A3691E">
        <w:rPr>
          <w:rFonts w:eastAsia="Times New Roman" w:cs="Times New Roman"/>
          <w:b/>
          <w:bCs/>
          <w:lang w:val="fr-FR" w:eastAsia="en-US"/>
        </w:rPr>
        <w:t xml:space="preserve">[11] H. Kimura et al., </w:t>
      </w:r>
      <w:proofErr w:type="spellStart"/>
      <w:r w:rsidRPr="00A3691E">
        <w:rPr>
          <w:rFonts w:eastAsia="Times New Roman" w:cs="Times New Roman"/>
          <w:b/>
          <w:bCs/>
          <w:lang w:val="fr-FR" w:eastAsia="en-US"/>
        </w:rPr>
        <w:t>Nucl</w:t>
      </w:r>
      <w:proofErr w:type="spellEnd"/>
      <w:r w:rsidRPr="00A3691E">
        <w:rPr>
          <w:rFonts w:eastAsia="Times New Roman" w:cs="Times New Roman"/>
          <w:b/>
          <w:bCs/>
          <w:lang w:val="fr-FR" w:eastAsia="en-US"/>
        </w:rPr>
        <w:t xml:space="preserve">. </w:t>
      </w:r>
      <w:r w:rsidRPr="00583E35">
        <w:rPr>
          <w:rFonts w:eastAsia="Times New Roman" w:cs="Times New Roman"/>
          <w:b/>
          <w:bCs/>
          <w:lang w:eastAsia="en-US"/>
        </w:rPr>
        <w:t xml:space="preserve">Fusion 38, 1303 (1998) </w:t>
      </w:r>
    </w:p>
    <w:p w:rsidR="000F47EE" w:rsidRPr="00583E35" w:rsidRDefault="000F47EE" w:rsidP="00A3691E">
      <w:pPr>
        <w:spacing w:before="140" w:after="120"/>
        <w:jc w:val="both"/>
        <w:rPr>
          <w:rFonts w:eastAsia="Times New Roman" w:cs="Times New Roman"/>
          <w:b/>
          <w:bCs/>
          <w:lang w:eastAsia="en-US"/>
        </w:rPr>
      </w:pPr>
      <w:r w:rsidRPr="00583E35">
        <w:rPr>
          <w:rFonts w:eastAsia="Times New Roman" w:cs="Times New Roman"/>
          <w:b/>
          <w:bCs/>
          <w:lang w:eastAsia="en-US"/>
        </w:rPr>
        <w:t xml:space="preserve">[12] G.A. Cottrell and R.O. Dendy, Phys. Rev. Lett. 60, 33 (1988) </w:t>
      </w:r>
    </w:p>
    <w:p w:rsidR="000F47EE" w:rsidRPr="00583E35" w:rsidRDefault="000F47EE" w:rsidP="00A3691E">
      <w:pPr>
        <w:spacing w:before="140" w:after="120"/>
        <w:jc w:val="both"/>
        <w:rPr>
          <w:rFonts w:eastAsia="Times New Roman" w:cs="Times New Roman"/>
          <w:b/>
          <w:bCs/>
          <w:lang w:eastAsia="en-US"/>
        </w:rPr>
      </w:pPr>
      <w:r w:rsidRPr="00583E35">
        <w:rPr>
          <w:rFonts w:eastAsia="Times New Roman" w:cs="Times New Roman"/>
          <w:b/>
          <w:bCs/>
          <w:lang w:eastAsia="en-US"/>
        </w:rPr>
        <w:t>[13] S. Sato et al., Plasma and Fusion Research 5, S2067 (2010)</w:t>
      </w:r>
    </w:p>
    <w:p w:rsidR="000F47EE" w:rsidRPr="00583E35" w:rsidRDefault="000F47EE" w:rsidP="00A3691E">
      <w:pPr>
        <w:spacing w:before="140" w:after="120"/>
        <w:jc w:val="both"/>
        <w:rPr>
          <w:rFonts w:eastAsia="Times New Roman" w:cs="Times New Roman"/>
          <w:b/>
          <w:bCs/>
          <w:lang w:eastAsia="en-US"/>
        </w:rPr>
      </w:pPr>
      <w:r w:rsidRPr="00583E35">
        <w:rPr>
          <w:rFonts w:eastAsia="Times New Roman" w:cs="Times New Roman"/>
          <w:b/>
          <w:bCs/>
          <w:lang w:eastAsia="en-US"/>
        </w:rPr>
        <w:t xml:space="preserve">[14] N.N. </w:t>
      </w:r>
      <w:proofErr w:type="spellStart"/>
      <w:r w:rsidRPr="00583E35">
        <w:rPr>
          <w:rFonts w:eastAsia="Times New Roman" w:cs="Times New Roman"/>
          <w:b/>
          <w:bCs/>
          <w:lang w:eastAsia="en-US"/>
        </w:rPr>
        <w:t>Gorelenkov</w:t>
      </w:r>
      <w:proofErr w:type="spellEnd"/>
      <w:r w:rsidRPr="00583E35">
        <w:rPr>
          <w:rFonts w:eastAsia="Times New Roman" w:cs="Times New Roman"/>
          <w:b/>
          <w:bCs/>
          <w:lang w:eastAsia="en-US"/>
        </w:rPr>
        <w:t xml:space="preserve"> et al., </w:t>
      </w:r>
      <w:proofErr w:type="spellStart"/>
      <w:r w:rsidRPr="00583E35">
        <w:rPr>
          <w:rFonts w:eastAsia="Times New Roman" w:cs="Times New Roman"/>
          <w:b/>
          <w:bCs/>
          <w:lang w:eastAsia="en-US"/>
        </w:rPr>
        <w:t>Nucl</w:t>
      </w:r>
      <w:proofErr w:type="spellEnd"/>
      <w:r w:rsidRPr="00583E35">
        <w:rPr>
          <w:rFonts w:eastAsia="Times New Roman" w:cs="Times New Roman"/>
          <w:b/>
          <w:bCs/>
          <w:lang w:eastAsia="en-US"/>
        </w:rPr>
        <w:t>. Fusion 42, 977 (2002)</w:t>
      </w:r>
    </w:p>
    <w:p w:rsidR="000F47EE" w:rsidRPr="00583E35" w:rsidRDefault="000F47EE" w:rsidP="00A3691E">
      <w:pPr>
        <w:spacing w:before="140" w:after="120"/>
        <w:jc w:val="both"/>
        <w:rPr>
          <w:rFonts w:eastAsia="Times New Roman" w:cs="Times New Roman"/>
          <w:b/>
          <w:bCs/>
          <w:lang w:eastAsia="en-US"/>
        </w:rPr>
      </w:pPr>
      <w:r w:rsidRPr="00583E35">
        <w:rPr>
          <w:rFonts w:eastAsia="Times New Roman" w:cs="Times New Roman"/>
          <w:b/>
          <w:bCs/>
          <w:lang w:eastAsia="en-US"/>
        </w:rPr>
        <w:t>[15] S.E. Sharapov et al., Phys. Plasmas 21 082501 (2014)</w:t>
      </w:r>
    </w:p>
    <w:p w:rsidR="000F47EE" w:rsidRPr="00A3691E" w:rsidRDefault="000F47EE" w:rsidP="00A3691E">
      <w:pPr>
        <w:spacing w:before="140" w:after="120"/>
        <w:jc w:val="both"/>
        <w:rPr>
          <w:rFonts w:eastAsia="Times New Roman" w:cs="Times New Roman"/>
          <w:b/>
          <w:bCs/>
          <w:lang w:val="fr-FR" w:eastAsia="en-US"/>
        </w:rPr>
      </w:pPr>
      <w:r w:rsidRPr="00583E35">
        <w:rPr>
          <w:rFonts w:eastAsia="Times New Roman" w:cs="Times New Roman"/>
          <w:b/>
          <w:bCs/>
          <w:lang w:eastAsia="en-US"/>
        </w:rPr>
        <w:t xml:space="preserve">[16] H.J.C. Oliver et al., Plasma Phys. </w:t>
      </w:r>
      <w:r w:rsidRPr="00A3691E">
        <w:rPr>
          <w:rFonts w:eastAsia="Times New Roman" w:cs="Times New Roman"/>
          <w:b/>
          <w:bCs/>
          <w:lang w:val="fr-FR" w:eastAsia="en-US"/>
        </w:rPr>
        <w:t xml:space="preserve">Control. Fusion 56, 125017 (2014) </w:t>
      </w:r>
    </w:p>
    <w:p w:rsidR="000F47EE" w:rsidRPr="00A3691E" w:rsidRDefault="000F47EE" w:rsidP="00A3691E">
      <w:pPr>
        <w:spacing w:before="140" w:after="120"/>
        <w:jc w:val="both"/>
        <w:rPr>
          <w:rFonts w:eastAsia="Times New Roman" w:cs="Times New Roman"/>
          <w:b/>
          <w:bCs/>
          <w:lang w:val="fr-FR" w:eastAsia="en-US"/>
        </w:rPr>
      </w:pPr>
      <w:r w:rsidRPr="00A3691E">
        <w:rPr>
          <w:rFonts w:eastAsia="Times New Roman" w:cs="Times New Roman"/>
          <w:b/>
          <w:bCs/>
          <w:lang w:val="fr-FR" w:eastAsia="en-US"/>
        </w:rPr>
        <w:t xml:space="preserve">[17] K.G. </w:t>
      </w:r>
      <w:proofErr w:type="spellStart"/>
      <w:r w:rsidRPr="00A3691E">
        <w:rPr>
          <w:rFonts w:eastAsia="Times New Roman" w:cs="Times New Roman"/>
          <w:b/>
          <w:bCs/>
          <w:lang w:val="fr-FR" w:eastAsia="en-US"/>
        </w:rPr>
        <w:t>McClements</w:t>
      </w:r>
      <w:proofErr w:type="spellEnd"/>
      <w:r w:rsidRPr="00A3691E">
        <w:rPr>
          <w:rFonts w:eastAsia="Times New Roman" w:cs="Times New Roman"/>
          <w:b/>
          <w:bCs/>
          <w:lang w:val="fr-FR" w:eastAsia="en-US"/>
        </w:rPr>
        <w:t xml:space="preserve"> et al., </w:t>
      </w:r>
      <w:proofErr w:type="spellStart"/>
      <w:r w:rsidRPr="00A3691E">
        <w:rPr>
          <w:rFonts w:eastAsia="Times New Roman" w:cs="Times New Roman"/>
          <w:b/>
          <w:bCs/>
          <w:lang w:val="fr-FR" w:eastAsia="en-US"/>
        </w:rPr>
        <w:t>Nucl</w:t>
      </w:r>
      <w:proofErr w:type="spellEnd"/>
      <w:r w:rsidRPr="00A3691E">
        <w:rPr>
          <w:rFonts w:eastAsia="Times New Roman" w:cs="Times New Roman"/>
          <w:b/>
          <w:bCs/>
          <w:lang w:val="fr-FR" w:eastAsia="en-US"/>
        </w:rPr>
        <w:t xml:space="preserve">. Fusion 55, 043013 (2015) </w:t>
      </w:r>
    </w:p>
    <w:p w:rsidR="000F47EE" w:rsidRPr="00A3691E" w:rsidRDefault="000F47EE" w:rsidP="00A3691E">
      <w:pPr>
        <w:spacing w:before="140" w:after="120"/>
        <w:jc w:val="both"/>
        <w:rPr>
          <w:rFonts w:eastAsia="Times New Roman" w:cs="Times New Roman"/>
          <w:b/>
          <w:bCs/>
          <w:lang w:val="fr-FR" w:eastAsia="en-US"/>
        </w:rPr>
      </w:pPr>
      <w:r w:rsidRPr="00A3691E">
        <w:rPr>
          <w:rFonts w:eastAsia="Times New Roman" w:cs="Times New Roman"/>
          <w:b/>
          <w:bCs/>
          <w:lang w:val="fr-FR" w:eastAsia="en-US"/>
        </w:rPr>
        <w:t xml:space="preserve">[18] A. </w:t>
      </w:r>
      <w:proofErr w:type="spellStart"/>
      <w:r w:rsidRPr="00A3691E">
        <w:rPr>
          <w:rFonts w:eastAsia="Times New Roman" w:cs="Times New Roman"/>
          <w:b/>
          <w:bCs/>
          <w:lang w:val="fr-FR" w:eastAsia="en-US"/>
        </w:rPr>
        <w:t>Shalashov</w:t>
      </w:r>
      <w:proofErr w:type="spellEnd"/>
      <w:r w:rsidRPr="00A3691E">
        <w:rPr>
          <w:rFonts w:eastAsia="Times New Roman" w:cs="Times New Roman"/>
          <w:b/>
          <w:bCs/>
          <w:lang w:val="fr-FR" w:eastAsia="en-US"/>
        </w:rPr>
        <w:t xml:space="preserve"> et al., Plasma Phys. Control. Fusion 45, 395 (2003)</w:t>
      </w:r>
    </w:p>
    <w:p w:rsidR="000F47EE" w:rsidRPr="00A3691E" w:rsidRDefault="000F47EE" w:rsidP="00A3691E">
      <w:pPr>
        <w:spacing w:before="140" w:after="120"/>
        <w:jc w:val="both"/>
        <w:rPr>
          <w:rFonts w:eastAsia="Times New Roman" w:cs="Times New Roman"/>
          <w:b/>
          <w:bCs/>
          <w:lang w:val="fr-FR" w:eastAsia="en-US"/>
        </w:rPr>
      </w:pPr>
      <w:r w:rsidRPr="00A3691E">
        <w:rPr>
          <w:rFonts w:eastAsia="Times New Roman" w:cs="Times New Roman"/>
          <w:b/>
          <w:bCs/>
          <w:lang w:val="fr-FR" w:eastAsia="en-US"/>
        </w:rPr>
        <w:t xml:space="preserve">[19] K. </w:t>
      </w:r>
      <w:proofErr w:type="spellStart"/>
      <w:r w:rsidRPr="00A3691E">
        <w:rPr>
          <w:rFonts w:eastAsia="Times New Roman" w:cs="Times New Roman"/>
          <w:b/>
          <w:bCs/>
          <w:lang w:val="fr-FR" w:eastAsia="en-US"/>
        </w:rPr>
        <w:t>Saito</w:t>
      </w:r>
      <w:proofErr w:type="spellEnd"/>
      <w:r w:rsidRPr="00A3691E">
        <w:rPr>
          <w:rFonts w:eastAsia="Times New Roman" w:cs="Times New Roman"/>
          <w:b/>
          <w:bCs/>
          <w:lang w:val="fr-FR" w:eastAsia="en-US"/>
        </w:rPr>
        <w:t xml:space="preserve"> et al., Plasma </w:t>
      </w:r>
      <w:proofErr w:type="spellStart"/>
      <w:r w:rsidRPr="00A3691E">
        <w:rPr>
          <w:rFonts w:eastAsia="Times New Roman" w:cs="Times New Roman"/>
          <w:b/>
          <w:bCs/>
          <w:lang w:val="fr-FR" w:eastAsia="en-US"/>
        </w:rPr>
        <w:t>Sci</w:t>
      </w:r>
      <w:proofErr w:type="spellEnd"/>
      <w:r w:rsidRPr="00A3691E">
        <w:rPr>
          <w:rFonts w:eastAsia="Times New Roman" w:cs="Times New Roman"/>
          <w:b/>
          <w:bCs/>
          <w:lang w:val="fr-FR" w:eastAsia="en-US"/>
        </w:rPr>
        <w:t xml:space="preserve">. </w:t>
      </w:r>
      <w:proofErr w:type="spellStart"/>
      <w:r w:rsidRPr="00A3691E">
        <w:rPr>
          <w:rFonts w:eastAsia="Times New Roman" w:cs="Times New Roman"/>
          <w:b/>
          <w:bCs/>
          <w:lang w:val="fr-FR" w:eastAsia="en-US"/>
        </w:rPr>
        <w:t>Technol</w:t>
      </w:r>
      <w:proofErr w:type="spellEnd"/>
      <w:r w:rsidRPr="00A3691E">
        <w:rPr>
          <w:rFonts w:eastAsia="Times New Roman" w:cs="Times New Roman"/>
          <w:b/>
          <w:bCs/>
          <w:lang w:val="fr-FR" w:eastAsia="en-US"/>
        </w:rPr>
        <w:t>. 15, 209 (2013)</w:t>
      </w:r>
    </w:p>
    <w:sectPr w:rsidR="000F47EE" w:rsidRPr="00A3691E" w:rsidSect="00A3691E">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515"/>
    <w:multiLevelType w:val="hybridMultilevel"/>
    <w:tmpl w:val="91C47324"/>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1AE8685A"/>
    <w:multiLevelType w:val="hybridMultilevel"/>
    <w:tmpl w:val="41F6C49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nsid w:val="1F7B7482"/>
    <w:multiLevelType w:val="hybridMultilevel"/>
    <w:tmpl w:val="DCE0347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3414265F"/>
    <w:multiLevelType w:val="hybridMultilevel"/>
    <w:tmpl w:val="90487C7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nsid w:val="35B34287"/>
    <w:multiLevelType w:val="hybridMultilevel"/>
    <w:tmpl w:val="112295A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5">
    <w:nsid w:val="37D1190C"/>
    <w:multiLevelType w:val="hybridMultilevel"/>
    <w:tmpl w:val="30FC8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BB4376C"/>
    <w:multiLevelType w:val="hybridMultilevel"/>
    <w:tmpl w:val="E668B8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D933764"/>
    <w:multiLevelType w:val="hybridMultilevel"/>
    <w:tmpl w:val="525C17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8">
    <w:nsid w:val="56ED1889"/>
    <w:multiLevelType w:val="hybridMultilevel"/>
    <w:tmpl w:val="EE70D6DA"/>
    <w:lvl w:ilvl="0" w:tplc="040C000F">
      <w:start w:val="1"/>
      <w:numFmt w:val="decimal"/>
      <w:lvlText w:val="%1."/>
      <w:lvlJc w:val="left"/>
      <w:pPr>
        <w:tabs>
          <w:tab w:val="num" w:pos="360"/>
        </w:tabs>
        <w:ind w:left="360" w:hanging="360"/>
      </w:pPr>
    </w:lvl>
    <w:lvl w:ilvl="1" w:tplc="466E5586">
      <w:start w:val="1"/>
      <w:numFmt w:val="bullet"/>
      <w:lvlText w:val="-"/>
      <w:lvlJc w:val="left"/>
      <w:pPr>
        <w:tabs>
          <w:tab w:val="num" w:pos="1080"/>
        </w:tabs>
        <w:ind w:left="1080" w:hanging="360"/>
      </w:pPr>
      <w:rPr>
        <w:rFonts w:ascii="Arial" w:hAnsi="Arial" w:cs="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defaultTabStop w:val="720"/>
  <w:hyphenationZone w:val="425"/>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889"/>
    <w:rsid w:val="00014DB7"/>
    <w:rsid w:val="000C031B"/>
    <w:rsid w:val="000D5FA1"/>
    <w:rsid w:val="000F47EE"/>
    <w:rsid w:val="001007D5"/>
    <w:rsid w:val="001172BA"/>
    <w:rsid w:val="00150099"/>
    <w:rsid w:val="001B4895"/>
    <w:rsid w:val="001D0B61"/>
    <w:rsid w:val="001F20F1"/>
    <w:rsid w:val="00207051"/>
    <w:rsid w:val="002819B3"/>
    <w:rsid w:val="0029051F"/>
    <w:rsid w:val="002A3A0C"/>
    <w:rsid w:val="002D5493"/>
    <w:rsid w:val="002E09E5"/>
    <w:rsid w:val="00320A0C"/>
    <w:rsid w:val="003649F1"/>
    <w:rsid w:val="0036581D"/>
    <w:rsid w:val="00392873"/>
    <w:rsid w:val="00397216"/>
    <w:rsid w:val="003F796C"/>
    <w:rsid w:val="00432E4A"/>
    <w:rsid w:val="00470EF6"/>
    <w:rsid w:val="004B77A8"/>
    <w:rsid w:val="005129BB"/>
    <w:rsid w:val="005466DA"/>
    <w:rsid w:val="00582A7E"/>
    <w:rsid w:val="00583E35"/>
    <w:rsid w:val="005A4202"/>
    <w:rsid w:val="005B7414"/>
    <w:rsid w:val="005C5B18"/>
    <w:rsid w:val="005F204F"/>
    <w:rsid w:val="00610ED6"/>
    <w:rsid w:val="00616227"/>
    <w:rsid w:val="00633FE1"/>
    <w:rsid w:val="006532AE"/>
    <w:rsid w:val="00660E33"/>
    <w:rsid w:val="0068379B"/>
    <w:rsid w:val="006D28D6"/>
    <w:rsid w:val="006E77ED"/>
    <w:rsid w:val="006F179D"/>
    <w:rsid w:val="00764FF6"/>
    <w:rsid w:val="007B3133"/>
    <w:rsid w:val="007E223D"/>
    <w:rsid w:val="008162E6"/>
    <w:rsid w:val="0081704A"/>
    <w:rsid w:val="0088011C"/>
    <w:rsid w:val="008B320A"/>
    <w:rsid w:val="008F3889"/>
    <w:rsid w:val="009159DC"/>
    <w:rsid w:val="009476E4"/>
    <w:rsid w:val="00971BEF"/>
    <w:rsid w:val="009B21E1"/>
    <w:rsid w:val="009B6DCD"/>
    <w:rsid w:val="009D0B8C"/>
    <w:rsid w:val="00A3691E"/>
    <w:rsid w:val="00A412D3"/>
    <w:rsid w:val="00A50F0A"/>
    <w:rsid w:val="00A57114"/>
    <w:rsid w:val="00A806A7"/>
    <w:rsid w:val="00A9643B"/>
    <w:rsid w:val="00AD7545"/>
    <w:rsid w:val="00B43D34"/>
    <w:rsid w:val="00B51266"/>
    <w:rsid w:val="00B541CD"/>
    <w:rsid w:val="00B61F9C"/>
    <w:rsid w:val="00B671C7"/>
    <w:rsid w:val="00BB797A"/>
    <w:rsid w:val="00C46649"/>
    <w:rsid w:val="00C86D95"/>
    <w:rsid w:val="00CB2E34"/>
    <w:rsid w:val="00CE3CBA"/>
    <w:rsid w:val="00D13B7D"/>
    <w:rsid w:val="00D40281"/>
    <w:rsid w:val="00DE2E0A"/>
    <w:rsid w:val="00E756A1"/>
    <w:rsid w:val="00EC4A00"/>
    <w:rsid w:val="00EC709D"/>
    <w:rsid w:val="00F0184E"/>
    <w:rsid w:val="00F31696"/>
    <w:rsid w:val="00F52523"/>
    <w:rsid w:val="00F54FD8"/>
    <w:rsid w:val="00FD1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9F1"/>
    <w:pPr>
      <w:spacing w:after="200" w:line="276" w:lineRule="auto"/>
    </w:pPr>
    <w:rPr>
      <w:rFonts w:cs="Calibri"/>
    </w:rPr>
  </w:style>
  <w:style w:type="paragraph" w:styleId="Heading1">
    <w:name w:val="heading 1"/>
    <w:basedOn w:val="Normal"/>
    <w:next w:val="Normal"/>
    <w:link w:val="Heading1Char"/>
    <w:uiPriority w:val="99"/>
    <w:qFormat/>
    <w:rsid w:val="008F3889"/>
    <w:pPr>
      <w:keepNext/>
      <w:spacing w:before="240" w:after="240" w:line="240" w:lineRule="auto"/>
      <w:outlineLvl w:val="0"/>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F3889"/>
    <w:rPr>
      <w:rFonts w:eastAsia="Times New Roman"/>
      <w:b/>
      <w:bCs/>
      <w:sz w:val="24"/>
      <w:szCs w:val="24"/>
      <w:lang w:eastAsia="en-US"/>
    </w:rPr>
  </w:style>
  <w:style w:type="paragraph" w:styleId="Title">
    <w:name w:val="Title"/>
    <w:basedOn w:val="Normal"/>
    <w:link w:val="TitleChar"/>
    <w:uiPriority w:val="99"/>
    <w:qFormat/>
    <w:rsid w:val="008F3889"/>
    <w:pPr>
      <w:spacing w:before="240" w:after="240" w:line="240" w:lineRule="auto"/>
      <w:ind w:left="2127" w:hanging="2127"/>
      <w:jc w:val="center"/>
    </w:pPr>
    <w:rPr>
      <w:rFonts w:ascii="Arial" w:hAnsi="Arial" w:cs="Arial"/>
      <w:b/>
      <w:bCs/>
      <w:i/>
      <w:iCs/>
      <w:sz w:val="32"/>
      <w:szCs w:val="32"/>
      <w:lang w:eastAsia="en-US"/>
    </w:rPr>
  </w:style>
  <w:style w:type="character" w:customStyle="1" w:styleId="TitleChar">
    <w:name w:val="Title Char"/>
    <w:basedOn w:val="DefaultParagraphFont"/>
    <w:link w:val="Title"/>
    <w:uiPriority w:val="99"/>
    <w:rsid w:val="008F3889"/>
    <w:rPr>
      <w:rFonts w:ascii="Arial" w:hAnsi="Arial" w:cs="Arial"/>
      <w:b/>
      <w:bCs/>
      <w:i/>
      <w:iCs/>
      <w:sz w:val="20"/>
      <w:szCs w:val="20"/>
      <w:lang w:eastAsia="en-US"/>
    </w:rPr>
  </w:style>
  <w:style w:type="paragraph" w:styleId="Subtitle">
    <w:name w:val="Subtitle"/>
    <w:basedOn w:val="Normal"/>
    <w:next w:val="Heading1"/>
    <w:link w:val="SubtitleChar"/>
    <w:uiPriority w:val="99"/>
    <w:qFormat/>
    <w:rsid w:val="008F3889"/>
    <w:pPr>
      <w:spacing w:before="240" w:after="240" w:line="240" w:lineRule="auto"/>
      <w:jc w:val="both"/>
      <w:outlineLvl w:val="0"/>
    </w:pPr>
    <w:rPr>
      <w:b/>
      <w:bCs/>
      <w:lang w:eastAsia="en-US"/>
    </w:rPr>
  </w:style>
  <w:style w:type="character" w:customStyle="1" w:styleId="SubtitleChar">
    <w:name w:val="Subtitle Char"/>
    <w:basedOn w:val="DefaultParagraphFont"/>
    <w:link w:val="Subtitle"/>
    <w:uiPriority w:val="99"/>
    <w:rsid w:val="008F3889"/>
    <w:rPr>
      <w:rFonts w:eastAsia="Times New Roman"/>
      <w:b/>
      <w:bCs/>
      <w:sz w:val="20"/>
      <w:szCs w:val="20"/>
      <w:lang w:eastAsia="en-US"/>
    </w:rPr>
  </w:style>
  <w:style w:type="paragraph" w:styleId="ListParagraph">
    <w:name w:val="List Paragraph"/>
    <w:basedOn w:val="Normal"/>
    <w:uiPriority w:val="99"/>
    <w:qFormat/>
    <w:rsid w:val="008F3889"/>
    <w:pPr>
      <w:spacing w:before="240" w:after="320"/>
      <w:ind w:left="720"/>
      <w:contextualSpacing/>
    </w:pPr>
    <w:rPr>
      <w:lang w:eastAsia="en-US"/>
    </w:rPr>
  </w:style>
  <w:style w:type="character" w:styleId="Strong">
    <w:name w:val="Strong"/>
    <w:basedOn w:val="DefaultParagraphFont"/>
    <w:uiPriority w:val="99"/>
    <w:qFormat/>
    <w:rsid w:val="008F3889"/>
    <w:rPr>
      <w:b/>
      <w:bCs/>
    </w:rPr>
  </w:style>
  <w:style w:type="paragraph" w:customStyle="1" w:styleId="ListParagraph1">
    <w:name w:val="List Paragraph1"/>
    <w:basedOn w:val="Normal"/>
    <w:uiPriority w:val="99"/>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99"/>
    <w:rsid w:val="003F796C"/>
    <w:rPr>
      <w:rFonts w:cs="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character" w:styleId="PlaceholderText">
    <w:name w:val="Placeholder Text"/>
    <w:basedOn w:val="DefaultParagraphFont"/>
    <w:uiPriority w:val="99"/>
    <w:semiHidden/>
    <w:rsid w:val="001500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2075</Words>
  <Characters>11831</Characters>
  <Application>Microsoft Office Word</Application>
  <DocSecurity>0</DocSecurity>
  <Lines>98</Lines>
  <Paragraphs>27</Paragraphs>
  <ScaleCrop>false</ScaleCrop>
  <Company>ITER</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EP-9  Assessment of Ion Cyclotron Emission (ICE) for diagnosing lost and barely confined fast ions</dc:title>
  <dc:subject/>
  <dc:creator>Lisgo Steve</dc:creator>
  <cp:keywords/>
  <dc:description/>
  <cp:lastModifiedBy>Lisgo Steve</cp:lastModifiedBy>
  <cp:revision>7</cp:revision>
  <dcterms:created xsi:type="dcterms:W3CDTF">2015-11-19T16:40:00Z</dcterms:created>
  <dcterms:modified xsi:type="dcterms:W3CDTF">2015-11-23T14:00:00Z</dcterms:modified>
</cp:coreProperties>
</file>