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1971" w14:textId="77777777" w:rsidR="0082123D" w:rsidRPr="0082123D" w:rsidRDefault="0082123D" w:rsidP="0082123D">
      <w:pPr>
        <w:rPr>
          <w:b/>
          <w:bCs/>
        </w:rPr>
      </w:pPr>
      <w:r w:rsidRPr="0082123D">
        <w:rPr>
          <w:b/>
          <w:bCs/>
        </w:rPr>
        <w:t>Summary of NSTX-U Monday Physics Meeting (December 2, 2024) – AI-ML Brainstorming Session</w:t>
      </w:r>
    </w:p>
    <w:p w14:paraId="3AA8E4B5" w14:textId="77777777" w:rsidR="0082123D" w:rsidRPr="0082123D" w:rsidRDefault="0082123D" w:rsidP="0082123D">
      <w:pPr>
        <w:rPr>
          <w:b/>
          <w:bCs/>
        </w:rPr>
      </w:pPr>
      <w:r w:rsidRPr="0082123D">
        <w:rPr>
          <w:b/>
          <w:bCs/>
        </w:rPr>
        <w:t>1. AI-ML Efforts at NSTX-U: Review of Past Work</w:t>
      </w:r>
    </w:p>
    <w:p w14:paraId="7C5AD9BA" w14:textId="77777777" w:rsidR="0082123D" w:rsidRPr="0082123D" w:rsidRDefault="0082123D" w:rsidP="0082123D">
      <w:r w:rsidRPr="0082123D">
        <w:t>Jack Berkery presented a review of AI-ML projects already conducted for NSTX/-U, including:</w:t>
      </w:r>
    </w:p>
    <w:p w14:paraId="445FBCF1" w14:textId="77777777" w:rsidR="0082123D" w:rsidRPr="0082123D" w:rsidRDefault="0082123D" w:rsidP="0082123D">
      <w:pPr>
        <w:numPr>
          <w:ilvl w:val="0"/>
          <w:numId w:val="1"/>
        </w:numPr>
      </w:pPr>
      <w:r w:rsidRPr="0082123D">
        <w:rPr>
          <w:b/>
          <w:bCs/>
        </w:rPr>
        <w:t>Profile Prediction:</w:t>
      </w:r>
      <w:r w:rsidRPr="0082123D">
        <w:t xml:space="preserve"> ML for </w:t>
      </w:r>
      <w:proofErr w:type="spellStart"/>
      <w:r w:rsidRPr="0082123D">
        <w:t>Te</w:t>
      </w:r>
      <w:proofErr w:type="spellEnd"/>
      <w:r w:rsidRPr="0082123D">
        <w:t xml:space="preserve"> profiles (Clayton, 2013), reversed magnetic shear (Uzun-Kaymak, 2024), and density/electron pressure profiles (Boyer, 2021).</w:t>
      </w:r>
    </w:p>
    <w:p w14:paraId="27E03382" w14:textId="77777777" w:rsidR="0082123D" w:rsidRPr="0082123D" w:rsidRDefault="0082123D" w:rsidP="0082123D">
      <w:pPr>
        <w:numPr>
          <w:ilvl w:val="0"/>
          <w:numId w:val="1"/>
        </w:numPr>
      </w:pPr>
      <w:r w:rsidRPr="0082123D">
        <w:rPr>
          <w:b/>
          <w:bCs/>
        </w:rPr>
        <w:t>Database/Experimental Measurements:</w:t>
      </w:r>
      <w:r w:rsidRPr="0082123D">
        <w:t xml:space="preserve"> AI used in studies of Alfvenic chirping (Woods, 2020), ELM patterns (Smith, 2016), and ST pedestal prediction (Parisi, in progress).</w:t>
      </w:r>
    </w:p>
    <w:p w14:paraId="5F24C06A" w14:textId="77777777" w:rsidR="0082123D" w:rsidRPr="0082123D" w:rsidRDefault="0082123D" w:rsidP="0082123D">
      <w:pPr>
        <w:numPr>
          <w:ilvl w:val="0"/>
          <w:numId w:val="1"/>
        </w:numPr>
      </w:pPr>
      <w:r w:rsidRPr="0082123D">
        <w:rPr>
          <w:b/>
          <w:bCs/>
        </w:rPr>
        <w:t>Transport:</w:t>
      </w:r>
      <w:r w:rsidRPr="0082123D">
        <w:t xml:space="preserve"> ML models for electron thermal transport (Chung, in progress) and surrogate models (Leard, 2024) for multi-mode transport.</w:t>
      </w:r>
    </w:p>
    <w:p w14:paraId="1FF69992" w14:textId="77777777" w:rsidR="0082123D" w:rsidRPr="0082123D" w:rsidRDefault="0082123D" w:rsidP="0082123D">
      <w:pPr>
        <w:numPr>
          <w:ilvl w:val="0"/>
          <w:numId w:val="1"/>
        </w:numPr>
      </w:pPr>
      <w:r w:rsidRPr="0082123D">
        <w:rPr>
          <w:b/>
          <w:bCs/>
        </w:rPr>
        <w:t>Code Surrogate Models/Speed-Up:</w:t>
      </w:r>
      <w:r w:rsidRPr="0082123D">
        <w:t xml:space="preserve"> AI applied to accelerate heat flux simulations (Looby, 2020) and ICRF power absorption (Sanchez-Villar, 2024).</w:t>
      </w:r>
    </w:p>
    <w:p w14:paraId="526E4191" w14:textId="77777777" w:rsidR="0082123D" w:rsidRPr="0082123D" w:rsidRDefault="0082123D" w:rsidP="0082123D">
      <w:pPr>
        <w:numPr>
          <w:ilvl w:val="0"/>
          <w:numId w:val="1"/>
        </w:numPr>
      </w:pPr>
      <w:r w:rsidRPr="0082123D">
        <w:rPr>
          <w:b/>
          <w:bCs/>
        </w:rPr>
        <w:t>Operations/Real-Time:</w:t>
      </w:r>
      <w:r w:rsidRPr="0082123D">
        <w:t xml:space="preserve"> ML in scenario planning (Boyer, 2020), EFIT for NSTX-U (Wai, 2022), and NUBEAM-Net (Boyer, 2019).</w:t>
      </w:r>
    </w:p>
    <w:p w14:paraId="6AD6351C" w14:textId="77777777" w:rsidR="0082123D" w:rsidRPr="0082123D" w:rsidRDefault="0082123D" w:rsidP="0082123D">
      <w:pPr>
        <w:numPr>
          <w:ilvl w:val="0"/>
          <w:numId w:val="1"/>
        </w:numPr>
      </w:pPr>
      <w:r w:rsidRPr="0082123D">
        <w:rPr>
          <w:b/>
          <w:bCs/>
        </w:rPr>
        <w:t>Stability/Disruptions:</w:t>
      </w:r>
      <w:r w:rsidRPr="0082123D">
        <w:t xml:space="preserve"> AI used for modeling ideal MHD (Piccione, 2020), resistive wall modes (Piccione, 2022), and vertical stability (Tobin, 2024).</w:t>
      </w:r>
    </w:p>
    <w:p w14:paraId="36C0606B" w14:textId="77777777" w:rsidR="0082123D" w:rsidRPr="0082123D" w:rsidRDefault="0082123D" w:rsidP="0082123D">
      <w:pPr>
        <w:rPr>
          <w:b/>
          <w:bCs/>
        </w:rPr>
      </w:pPr>
      <w:r w:rsidRPr="0082123D">
        <w:rPr>
          <w:b/>
          <w:bCs/>
        </w:rPr>
        <w:t>2. Future Directions for AI-ML at NSTX-U</w:t>
      </w:r>
    </w:p>
    <w:p w14:paraId="0D3FBC6B" w14:textId="77777777" w:rsidR="0082123D" w:rsidRPr="0082123D" w:rsidRDefault="0082123D" w:rsidP="0082123D">
      <w:r w:rsidRPr="0082123D">
        <w:t>The group emphasized the need to coordinate AI-ML efforts going forward, as past efforts were fragmented and often not sustained.</w:t>
      </w:r>
    </w:p>
    <w:p w14:paraId="612C1CA7" w14:textId="77777777" w:rsidR="0082123D" w:rsidRPr="0082123D" w:rsidRDefault="0082123D" w:rsidP="0082123D">
      <w:r w:rsidRPr="0082123D">
        <w:rPr>
          <w:b/>
          <w:bCs/>
        </w:rPr>
        <w:t>Key Ideas:</w:t>
      </w:r>
    </w:p>
    <w:p w14:paraId="74540CF4" w14:textId="77777777" w:rsidR="0082123D" w:rsidRPr="0082123D" w:rsidRDefault="0082123D" w:rsidP="0082123D">
      <w:pPr>
        <w:numPr>
          <w:ilvl w:val="0"/>
          <w:numId w:val="2"/>
        </w:numPr>
      </w:pPr>
      <w:r w:rsidRPr="0082123D">
        <w:rPr>
          <w:b/>
          <w:bCs/>
        </w:rPr>
        <w:t>Curated Public Database:</w:t>
      </w:r>
    </w:p>
    <w:p w14:paraId="5781E81F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t>Proposals included creating a publicly accessible, curated database for NSTX-U, with contributions from existing datasets like Ege’s and Steve Sabbagh’s DECAF, as well as the IAEA’s "AI for Fusion" initiative.</w:t>
      </w:r>
    </w:p>
    <w:p w14:paraId="2DB2D44A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rPr>
          <w:b/>
          <w:bCs/>
        </w:rPr>
        <w:t>Dave Smith</w:t>
      </w:r>
      <w:r w:rsidRPr="0082123D">
        <w:t xml:space="preserve"> suggested launching a Kaggle competition to engage external researchers and boost NSTX-U visibility.</w:t>
      </w:r>
    </w:p>
    <w:p w14:paraId="4086EB5B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t>Discussions included whether to create a centralized database or a generator that processes data on demand (as seen with DIII-D).</w:t>
      </w:r>
    </w:p>
    <w:p w14:paraId="12FFDF0C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rPr>
          <w:b/>
          <w:bCs/>
        </w:rPr>
        <w:lastRenderedPageBreak/>
        <w:t>Fatima Ebrahimi</w:t>
      </w:r>
      <w:r w:rsidRPr="0082123D">
        <w:t xml:space="preserve"> and </w:t>
      </w:r>
      <w:r w:rsidRPr="0082123D">
        <w:rPr>
          <w:b/>
          <w:bCs/>
        </w:rPr>
        <w:t>Joe Schmidt</w:t>
      </w:r>
      <w:r w:rsidRPr="0082123D">
        <w:t xml:space="preserve"> mentioned hybrid databases combining experimental and simulation data, while </w:t>
      </w:r>
      <w:r w:rsidRPr="0082123D">
        <w:rPr>
          <w:b/>
          <w:bCs/>
        </w:rPr>
        <w:t>Nate Ferraro</w:t>
      </w:r>
      <w:r w:rsidRPr="0082123D">
        <w:t xml:space="preserve"> suggested focusing on simulations for future fusion pilot plant (FPP) devices.</w:t>
      </w:r>
    </w:p>
    <w:p w14:paraId="7D1C92CB" w14:textId="77777777" w:rsidR="0082123D" w:rsidRPr="0082123D" w:rsidRDefault="0082123D" w:rsidP="0082123D">
      <w:pPr>
        <w:numPr>
          <w:ilvl w:val="0"/>
          <w:numId w:val="2"/>
        </w:numPr>
      </w:pPr>
      <w:r w:rsidRPr="0082123D">
        <w:rPr>
          <w:b/>
          <w:bCs/>
        </w:rPr>
        <w:t>Digital Twin Concept:</w:t>
      </w:r>
    </w:p>
    <w:p w14:paraId="4C3861DE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t xml:space="preserve">There was discussion about creating a "digital twin" for NSTX-U, potentially starting with smaller, concrete aspects like CAD and real-time measurements. </w:t>
      </w:r>
      <w:r w:rsidRPr="0082123D">
        <w:rPr>
          <w:b/>
          <w:bCs/>
        </w:rPr>
        <w:t>Nate Ferraro</w:t>
      </w:r>
      <w:r w:rsidRPr="0082123D">
        <w:t xml:space="preserve"> noted the potential for such an effort, and </w:t>
      </w:r>
      <w:r w:rsidRPr="0082123D">
        <w:rPr>
          <w:b/>
          <w:bCs/>
        </w:rPr>
        <w:t>Laura</w:t>
      </w:r>
      <w:r w:rsidRPr="0082123D">
        <w:t xml:space="preserve"> highlighted an opportunity to define key measurement needs.</w:t>
      </w:r>
    </w:p>
    <w:p w14:paraId="2A0F5FAF" w14:textId="77777777" w:rsidR="0082123D" w:rsidRPr="0082123D" w:rsidRDefault="0082123D" w:rsidP="0082123D">
      <w:pPr>
        <w:numPr>
          <w:ilvl w:val="0"/>
          <w:numId w:val="2"/>
        </w:numPr>
      </w:pPr>
      <w:r w:rsidRPr="0082123D">
        <w:rPr>
          <w:b/>
          <w:bCs/>
        </w:rPr>
        <w:t>AI for Diagnostics and Fault Detection:</w:t>
      </w:r>
    </w:p>
    <w:p w14:paraId="2AD694D7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rPr>
          <w:b/>
          <w:bCs/>
        </w:rPr>
        <w:t>Mate Lampert</w:t>
      </w:r>
      <w:r w:rsidRPr="0082123D">
        <w:t xml:space="preserve"> proposed using AI for diagnostic fault detection, helping identify issues early and minimizing the loss of valuable data.</w:t>
      </w:r>
    </w:p>
    <w:p w14:paraId="0518D4E6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rPr>
          <w:b/>
          <w:bCs/>
        </w:rPr>
        <w:t>Dave Smith</w:t>
      </w:r>
      <w:r w:rsidRPr="0082123D">
        <w:t xml:space="preserve"> emphasized real-time diagnostics, leveraging high-throughput engines to process data streams, which could align with the CHIPS Act and benefit from new computing technologies.</w:t>
      </w:r>
    </w:p>
    <w:p w14:paraId="24AC3866" w14:textId="77777777" w:rsidR="0082123D" w:rsidRPr="0082123D" w:rsidRDefault="0082123D" w:rsidP="0082123D">
      <w:pPr>
        <w:numPr>
          <w:ilvl w:val="0"/>
          <w:numId w:val="2"/>
        </w:numPr>
      </w:pPr>
      <w:r w:rsidRPr="0082123D">
        <w:rPr>
          <w:b/>
          <w:bCs/>
        </w:rPr>
        <w:t>Alignment with NSTX-U's Five-Year Plan:</w:t>
      </w:r>
    </w:p>
    <w:p w14:paraId="7DFC6769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rPr>
          <w:b/>
          <w:bCs/>
        </w:rPr>
        <w:t>Dave Smith</w:t>
      </w:r>
      <w:r w:rsidRPr="0082123D">
        <w:t xml:space="preserve"> suggested integrating real-time FIDA measurements and simulations with NSTX-U's plasma control system, focusing on fast ion physics and energetic particle modes.</w:t>
      </w:r>
    </w:p>
    <w:p w14:paraId="5718167D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rPr>
          <w:b/>
          <w:bCs/>
        </w:rPr>
        <w:t>Phil Bonofiglio</w:t>
      </w:r>
      <w:r w:rsidRPr="0082123D">
        <w:t xml:space="preserve"> and </w:t>
      </w:r>
      <w:r w:rsidRPr="0082123D">
        <w:rPr>
          <w:b/>
          <w:bCs/>
        </w:rPr>
        <w:t>Bill Heidbrink</w:t>
      </w:r>
      <w:r w:rsidRPr="0082123D">
        <w:t xml:space="preserve"> discussed the importance of labeled datasets for real-time mode identification and using FIDA to measure fast ion distributions.</w:t>
      </w:r>
    </w:p>
    <w:p w14:paraId="52239040" w14:textId="77777777" w:rsidR="0082123D" w:rsidRPr="0082123D" w:rsidRDefault="0082123D" w:rsidP="0082123D">
      <w:pPr>
        <w:numPr>
          <w:ilvl w:val="0"/>
          <w:numId w:val="2"/>
        </w:numPr>
      </w:pPr>
      <w:r w:rsidRPr="0082123D">
        <w:rPr>
          <w:b/>
          <w:bCs/>
        </w:rPr>
        <w:t>AI for Plasma Operations and Experiment Planning:</w:t>
      </w:r>
    </w:p>
    <w:p w14:paraId="3961D518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t xml:space="preserve">Ideas </w:t>
      </w:r>
      <w:proofErr w:type="gramStart"/>
      <w:r w:rsidRPr="0082123D">
        <w:t>included</w:t>
      </w:r>
      <w:proofErr w:type="gramEnd"/>
      <w:r w:rsidRPr="0082123D">
        <w:t xml:space="preserve"> developing AI-driven systems for scheduling experiments, automatic logging, and improving user coordination for NSTX-U as a "user facility."</w:t>
      </w:r>
    </w:p>
    <w:p w14:paraId="7938DE7E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rPr>
          <w:b/>
          <w:bCs/>
        </w:rPr>
        <w:t>Jason Parisi</w:t>
      </w:r>
      <w:r w:rsidRPr="0082123D">
        <w:t xml:space="preserve"> proposed the possibility of AI eventually managing NSTX-U operations, while </w:t>
      </w:r>
      <w:r w:rsidRPr="0082123D">
        <w:rPr>
          <w:b/>
          <w:bCs/>
        </w:rPr>
        <w:t>Dom Power</w:t>
      </w:r>
      <w:r w:rsidRPr="0082123D">
        <w:t xml:space="preserve"> referenced the growing field of AI in experimental design to optimize data collection.</w:t>
      </w:r>
    </w:p>
    <w:p w14:paraId="15BC93BE" w14:textId="77777777" w:rsidR="0082123D" w:rsidRPr="0082123D" w:rsidRDefault="0082123D" w:rsidP="0082123D">
      <w:pPr>
        <w:numPr>
          <w:ilvl w:val="1"/>
          <w:numId w:val="2"/>
        </w:numPr>
      </w:pPr>
      <w:r w:rsidRPr="0082123D">
        <w:rPr>
          <w:b/>
          <w:bCs/>
        </w:rPr>
        <w:t>Laura</w:t>
      </w:r>
      <w:r w:rsidRPr="0082123D">
        <w:t xml:space="preserve"> emphasized the need to document the challenges and successes of these efforts to build community trust.</w:t>
      </w:r>
    </w:p>
    <w:p w14:paraId="7E7C9F2F" w14:textId="77777777" w:rsidR="0082123D" w:rsidRPr="0082123D" w:rsidRDefault="0082123D" w:rsidP="0082123D">
      <w:pPr>
        <w:rPr>
          <w:b/>
          <w:bCs/>
        </w:rPr>
      </w:pPr>
      <w:r w:rsidRPr="0082123D">
        <w:rPr>
          <w:b/>
          <w:bCs/>
        </w:rPr>
        <w:t>3. Resources and Next Steps:</w:t>
      </w:r>
    </w:p>
    <w:p w14:paraId="0DF3D300" w14:textId="77777777" w:rsidR="0082123D" w:rsidRPr="0082123D" w:rsidRDefault="0082123D" w:rsidP="0082123D">
      <w:pPr>
        <w:numPr>
          <w:ilvl w:val="0"/>
          <w:numId w:val="3"/>
        </w:numPr>
      </w:pPr>
      <w:r w:rsidRPr="0082123D">
        <w:rPr>
          <w:b/>
          <w:bCs/>
        </w:rPr>
        <w:lastRenderedPageBreak/>
        <w:t>Documentation and Collaboration:</w:t>
      </w:r>
      <w:r w:rsidRPr="0082123D">
        <w:t xml:space="preserve"> The group agreed on the importance of documenting trials, challenges, and results to foster transparency and collaboration.</w:t>
      </w:r>
    </w:p>
    <w:p w14:paraId="5DF26377" w14:textId="77777777" w:rsidR="0082123D" w:rsidRPr="0082123D" w:rsidRDefault="0082123D" w:rsidP="0082123D">
      <w:pPr>
        <w:numPr>
          <w:ilvl w:val="0"/>
          <w:numId w:val="3"/>
        </w:numPr>
      </w:pPr>
      <w:r w:rsidRPr="0082123D">
        <w:rPr>
          <w:b/>
          <w:bCs/>
        </w:rPr>
        <w:t>Shared Resources:</w:t>
      </w:r>
      <w:r w:rsidRPr="0082123D">
        <w:t xml:space="preserve"> A link to shared resources was provided to support future AI-ML work (Google Drive link).</w:t>
      </w:r>
    </w:p>
    <w:p w14:paraId="36DEBC79" w14:textId="77777777" w:rsidR="0082123D" w:rsidRPr="0082123D" w:rsidRDefault="0082123D" w:rsidP="0082123D">
      <w:r w:rsidRPr="0082123D">
        <w:t>In conclusion, the brainstorming session outlined key opportunities for AI-ML integration in NSTX-U, focusing on creating open, accessible databases, improving real-time diagnostic and operational capabilities, and aligning efforts with NSTX-U's long-term research objectives.</w:t>
      </w:r>
    </w:p>
    <w:p w14:paraId="5AE68C80" w14:textId="77777777" w:rsidR="0082123D" w:rsidRDefault="0082123D"/>
    <w:sectPr w:rsidR="0082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E6EB0"/>
    <w:multiLevelType w:val="multilevel"/>
    <w:tmpl w:val="49C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D7507"/>
    <w:multiLevelType w:val="multilevel"/>
    <w:tmpl w:val="9804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2174C"/>
    <w:multiLevelType w:val="multilevel"/>
    <w:tmpl w:val="C61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256643">
    <w:abstractNumId w:val="0"/>
  </w:num>
  <w:num w:numId="2" w16cid:durableId="1810244682">
    <w:abstractNumId w:val="2"/>
  </w:num>
  <w:num w:numId="3" w16cid:durableId="6607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D"/>
    <w:rsid w:val="001A1CAF"/>
    <w:rsid w:val="008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984C"/>
  <w15:chartTrackingRefBased/>
  <w15:docId w15:val="{F53EDBD8-4C16-4DFD-B65A-73410CE0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Company>PPPL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Berkery</dc:creator>
  <cp:keywords/>
  <dc:description/>
  <cp:lastModifiedBy>Jack Berkery</cp:lastModifiedBy>
  <cp:revision>1</cp:revision>
  <dcterms:created xsi:type="dcterms:W3CDTF">2024-12-03T18:39:00Z</dcterms:created>
  <dcterms:modified xsi:type="dcterms:W3CDTF">2024-12-03T18:40:00Z</dcterms:modified>
</cp:coreProperties>
</file>