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ind w:left="105"/>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Pr>
        <w:drawing>
          <wp:inline distB="0" distT="0" distL="0" distR="0">
            <wp:extent cx="5925026" cy="425386"/>
            <wp:effectExtent b="0" l="0" r="0" t="0"/>
            <wp:docPr id="1"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925026" cy="425386"/>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6" w:lineRule="auto"/>
        <w:rPr>
          <w:rFonts w:ascii="Times New Roman" w:cs="Times New Roman" w:eastAsia="Times New Roman" w:hAnsi="Times New Roman"/>
          <w:color w:val="000000"/>
          <w:sz w:val="17"/>
          <w:szCs w:val="17"/>
        </w:rPr>
      </w:pPr>
      <w:r w:rsidDel="00000000" w:rsidR="00000000" w:rsidRPr="00000000">
        <w:rPr>
          <w:rtl w:val="0"/>
        </w:rPr>
      </w:r>
    </w:p>
    <w:p w:rsidR="00000000" w:rsidDel="00000000" w:rsidP="00000000" w:rsidRDefault="00000000" w:rsidRPr="00000000" w14:paraId="0000000D">
      <w:pPr>
        <w:ind w:left="807" w:right="893"/>
        <w:jc w:val="center"/>
        <w:rPr>
          <w:b w:val="1"/>
          <w:sz w:val="72"/>
          <w:szCs w:val="72"/>
        </w:rPr>
      </w:pPr>
      <w:r w:rsidDel="00000000" w:rsidR="00000000" w:rsidRPr="00000000">
        <w:rPr>
          <w:b w:val="1"/>
          <w:sz w:val="72"/>
          <w:szCs w:val="72"/>
          <w:rtl w:val="0"/>
        </w:rPr>
        <w:t xml:space="preserve">Chit Resolution Report for</w:t>
      </w:r>
    </w:p>
    <w:p w:rsidR="00000000" w:rsidDel="00000000" w:rsidP="00000000" w:rsidRDefault="00000000" w:rsidRPr="00000000" w14:paraId="0000000E">
      <w:pPr>
        <w:ind w:left="807" w:right="893"/>
        <w:jc w:val="center"/>
        <w:rPr>
          <w:b w:val="1"/>
          <w:sz w:val="72"/>
          <w:szCs w:val="72"/>
        </w:rPr>
      </w:pPr>
      <w:r w:rsidDel="00000000" w:rsidR="00000000" w:rsidRPr="00000000">
        <w:rPr>
          <w:b w:val="1"/>
          <w:sz w:val="72"/>
          <w:szCs w:val="72"/>
          <w:rtl w:val="0"/>
        </w:rPr>
        <w:t xml:space="preserve">Field Scope</w:t>
      </w:r>
    </w:p>
    <w:p w:rsidR="00000000" w:rsidDel="00000000" w:rsidP="00000000" w:rsidRDefault="00000000" w:rsidRPr="00000000" w14:paraId="0000000F">
      <w:pPr>
        <w:spacing w:before="332" w:lineRule="auto"/>
        <w:ind w:left="806" w:right="893"/>
        <w:jc w:val="center"/>
        <w:rPr>
          <w:b w:val="1"/>
          <w:color w:val="000000"/>
          <w:sz w:val="20"/>
          <w:szCs w:val="20"/>
        </w:rPr>
      </w:pPr>
      <w:bookmarkStart w:colFirst="0" w:colLast="0" w:name="_gjdgxs" w:id="0"/>
      <w:bookmarkEnd w:id="0"/>
      <w:r w:rsidDel="00000000" w:rsidR="00000000" w:rsidRPr="00000000">
        <w:rPr>
          <w:b w:val="1"/>
          <w:sz w:val="40"/>
          <w:szCs w:val="40"/>
          <w:rtl w:val="0"/>
        </w:rPr>
        <w:t xml:space="preserve">NSTX-U-1-2-2-CRR_100 R1</w: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rPr>
          <w:b w:val="1"/>
          <w:color w:val="000000"/>
          <w:sz w:val="20"/>
          <w:szCs w:val="20"/>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before="5" w:lineRule="auto"/>
        <w:rPr>
          <w:b w:val="1"/>
          <w:color w:val="000000"/>
          <w:sz w:val="29"/>
          <w:szCs w:val="29"/>
        </w:rPr>
      </w:pPr>
      <w:r w:rsidDel="00000000" w:rsidR="00000000" w:rsidRPr="00000000">
        <w:rPr>
          <w:rtl w:val="0"/>
        </w:rPr>
      </w:r>
    </w:p>
    <w:p w:rsidR="00000000" w:rsidDel="00000000" w:rsidP="00000000" w:rsidRDefault="00000000" w:rsidRPr="00000000" w14:paraId="00000012">
      <w:pPr>
        <w:rPr>
          <w:sz w:val="29"/>
          <w:szCs w:val="29"/>
        </w:rPr>
        <w:sectPr>
          <w:footerReference r:id="rId8" w:type="default"/>
          <w:footerReference r:id="rId9" w:type="first"/>
          <w:footerReference r:id="rId10" w:type="even"/>
          <w:pgSz w:h="15840" w:w="12240"/>
          <w:pgMar w:bottom="280" w:top="720" w:left="1380" w:right="1280" w:header="720" w:footer="720"/>
          <w:pgNumType w:start="1"/>
          <w:cols w:equalWidth="0"/>
          <w:titlePg w:val="1"/>
        </w:sectPr>
      </w:pPr>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widowControl w:val="1"/>
        <w:ind w:firstLine="72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Prepared By:</w:t>
        <w:tab/>
        <w:tab/>
        <w:t xml:space="preserve">M. Safabakhsh, Cognizant Engineer</w:t>
      </w:r>
    </w:p>
    <w:p w:rsidR="00000000" w:rsidDel="00000000" w:rsidP="00000000" w:rsidRDefault="00000000" w:rsidRPr="00000000" w14:paraId="00000016">
      <w:pPr>
        <w:jc w:val="cente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7">
      <w:pPr>
        <w:jc w:val="cente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8">
      <w:pPr>
        <w:jc w:val="cente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9">
      <w:pPr>
        <w:jc w:val="cente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A">
      <w:pPr>
        <w:jc w:val="cente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B">
      <w:pPr>
        <w:widowControl w:val="1"/>
        <w:ind w:firstLine="720"/>
        <w:rPr/>
        <w:sectPr>
          <w:type w:val="continuous"/>
          <w:pgSz w:h="15840" w:w="12240"/>
          <w:pgMar w:bottom="280" w:top="720" w:left="1380" w:right="1280" w:header="720" w:footer="720"/>
          <w:cols w:equalWidth="0"/>
        </w:sectPr>
      </w:pPr>
      <w:bookmarkStart w:colFirst="0" w:colLast="0" w:name="_30j0zll" w:id="1"/>
      <w:bookmarkEnd w:id="1"/>
      <w:r w:rsidDel="00000000" w:rsidR="00000000" w:rsidRPr="00000000">
        <w:rPr>
          <w:rFonts w:ascii="Helvetica Neue" w:cs="Helvetica Neue" w:eastAsia="Helvetica Neue" w:hAnsi="Helvetica Neue"/>
          <w:sz w:val="24"/>
          <w:szCs w:val="24"/>
          <w:rtl w:val="0"/>
        </w:rPr>
        <w:t xml:space="preserve">Approved By:</w:t>
        <w:tab/>
        <w:t xml:space="preserve"> Y. Zhai, NSTX-U Project Engineer</w:t>
      </w:r>
      <w:r w:rsidDel="00000000" w:rsidR="00000000" w:rsidRPr="00000000">
        <w:rPr>
          <w:rtl w:val="0"/>
        </w:rPr>
      </w:r>
    </w:p>
    <w:p w:rsidR="00000000" w:rsidDel="00000000" w:rsidP="00000000" w:rsidRDefault="00000000" w:rsidRPr="00000000" w14:paraId="0000001C">
      <w:pPr>
        <w:jc w:val="center"/>
        <w:rPr/>
      </w:pPr>
      <w:r w:rsidDel="00000000" w:rsidR="00000000" w:rsidRPr="00000000">
        <w:rPr>
          <w:rtl w:val="0"/>
        </w:rPr>
      </w:r>
    </w:p>
    <w:p w:rsidR="00000000" w:rsidDel="00000000" w:rsidP="00000000" w:rsidRDefault="00000000" w:rsidRPr="00000000" w14:paraId="0000001D">
      <w:pPr>
        <w:jc w:val="cente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jc w:val="center"/>
        <w:rPr/>
      </w:pPr>
      <w:r w:rsidDel="00000000" w:rsidR="00000000" w:rsidRPr="00000000">
        <w:rPr>
          <w:rtl w:val="0"/>
        </w:rPr>
      </w:r>
    </w:p>
    <w:p w:rsidR="00000000" w:rsidDel="00000000" w:rsidP="00000000" w:rsidRDefault="00000000" w:rsidRPr="00000000" w14:paraId="00000020">
      <w:pPr>
        <w:jc w:val="center"/>
        <w:rPr/>
      </w:pPr>
      <w:r w:rsidDel="00000000" w:rsidR="00000000" w:rsidRPr="00000000">
        <w:rPr>
          <w:rtl w:val="0"/>
        </w:rPr>
      </w:r>
    </w:p>
    <w:p w:rsidR="00000000" w:rsidDel="00000000" w:rsidP="00000000" w:rsidRDefault="00000000" w:rsidRPr="00000000" w14:paraId="00000021">
      <w:pPr>
        <w:widowControl w:val="1"/>
        <w:ind w:firstLine="720"/>
        <w:rPr/>
        <w:sectPr>
          <w:type w:val="continuous"/>
          <w:pgSz w:h="15840" w:w="12240"/>
          <w:pgMar w:bottom="280" w:top="720" w:left="1380" w:right="1280" w:header="720" w:footer="720"/>
          <w:cols w:equalWidth="0"/>
        </w:sectPr>
      </w:pPr>
      <w:r w:rsidDel="00000000" w:rsidR="00000000" w:rsidRPr="00000000">
        <w:rPr>
          <w:rFonts w:ascii="Helvetica Neue" w:cs="Helvetica Neue" w:eastAsia="Helvetica Neue" w:hAnsi="Helvetica Neue"/>
          <w:sz w:val="24"/>
          <w:szCs w:val="24"/>
          <w:rtl w:val="0"/>
        </w:rPr>
        <w:t xml:space="preserve">Approved By:             R. Ellis, Chief Engineer</w:t>
      </w:r>
      <w:r w:rsidDel="00000000" w:rsidR="00000000" w:rsidRPr="00000000">
        <w:rPr>
          <w:rtl w:val="0"/>
        </w:rPr>
      </w:r>
    </w:p>
    <w:p w:rsidR="00000000" w:rsidDel="00000000" w:rsidP="00000000" w:rsidRDefault="00000000" w:rsidRPr="00000000" w14:paraId="00000022">
      <w:pPr>
        <w:jc w:val="center"/>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76" w:lineRule="auto"/>
        <w:rPr/>
        <w:sectPr>
          <w:type w:val="continuous"/>
          <w:pgSz w:h="15840" w:w="12240"/>
          <w:pgMar w:bottom="280" w:top="720" w:left="1380" w:right="1280" w:header="720" w:footer="720"/>
          <w:cols w:equalWidth="0"/>
        </w:sectPr>
      </w:pPr>
      <w:r w:rsidDel="00000000" w:rsidR="00000000" w:rsidRPr="00000000">
        <w:br w:type="page"/>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rPr>
          <w:color w:val="000000"/>
          <w:sz w:val="20"/>
          <w:szCs w:val="20"/>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rPr>
          <w:color w:val="000000"/>
          <w:sz w:val="20"/>
          <w:szCs w:val="20"/>
        </w:rPr>
      </w:pPr>
      <w:r w:rsidDel="00000000" w:rsidR="00000000" w:rsidRPr="00000000">
        <w:rPr>
          <w:rtl w:val="0"/>
        </w:rPr>
      </w:r>
    </w:p>
    <w:p w:rsidR="00000000" w:rsidDel="00000000" w:rsidP="00000000" w:rsidRDefault="00000000" w:rsidRPr="00000000" w14:paraId="00000026">
      <w:pPr>
        <w:spacing w:before="172" w:lineRule="auto"/>
        <w:ind w:left="2678"/>
        <w:rPr>
          <w:b w:val="1"/>
          <w:sz w:val="48"/>
          <w:szCs w:val="48"/>
        </w:rPr>
      </w:pPr>
      <w:r w:rsidDel="00000000" w:rsidR="00000000" w:rsidRPr="00000000">
        <w:rPr>
          <w:b w:val="1"/>
          <w:sz w:val="48"/>
          <w:szCs w:val="48"/>
          <w:rtl w:val="0"/>
        </w:rPr>
        <w:t xml:space="preserve">Record of Changes</w:t>
      </w:r>
    </w:p>
    <w:p w:rsidR="00000000" w:rsidDel="00000000" w:rsidP="00000000" w:rsidRDefault="00000000" w:rsidRPr="00000000" w14:paraId="00000027">
      <w:pPr>
        <w:pBdr>
          <w:top w:space="0" w:sz="0" w:val="nil"/>
          <w:left w:space="0" w:sz="0" w:val="nil"/>
          <w:bottom w:space="0" w:sz="0" w:val="nil"/>
          <w:right w:space="0" w:sz="0" w:val="nil"/>
          <w:between w:space="0" w:sz="0" w:val="nil"/>
        </w:pBdr>
        <w:rPr>
          <w:b w:val="1"/>
          <w:color w:val="000000"/>
          <w:sz w:val="20"/>
          <w:szCs w:val="20"/>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rPr>
          <w:b w:val="1"/>
          <w:color w:val="000000"/>
          <w:sz w:val="20"/>
          <w:szCs w:val="2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before="2" w:lineRule="auto"/>
        <w:rPr>
          <w:b w:val="1"/>
          <w:color w:val="000000"/>
          <w:sz w:val="16"/>
          <w:szCs w:val="16"/>
        </w:rPr>
      </w:pPr>
      <w:r w:rsidDel="00000000" w:rsidR="00000000" w:rsidRPr="00000000">
        <w:rPr>
          <w:rtl w:val="0"/>
        </w:rPr>
      </w:r>
    </w:p>
    <w:tbl>
      <w:tblPr>
        <w:tblStyle w:val="Table1"/>
        <w:tblW w:w="9523.0" w:type="dxa"/>
        <w:jc w:val="left"/>
        <w:tblInd w:w="11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672"/>
        <w:gridCol w:w="1363"/>
        <w:gridCol w:w="7488"/>
        <w:tblGridChange w:id="0">
          <w:tblGrid>
            <w:gridCol w:w="672"/>
            <w:gridCol w:w="1363"/>
            <w:gridCol w:w="7488"/>
          </w:tblGrid>
        </w:tblGridChange>
      </w:tblGrid>
      <w:tr>
        <w:trPr>
          <w:trHeight w:val="320" w:hRule="atLeast"/>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before="43" w:lineRule="auto"/>
              <w:ind w:left="58" w:right="52"/>
              <w:jc w:val="center"/>
              <w:rPr>
                <w:b w:val="1"/>
                <w:color w:val="000000"/>
                <w:sz w:val="24"/>
                <w:szCs w:val="24"/>
              </w:rPr>
            </w:pPr>
            <w:r w:rsidDel="00000000" w:rsidR="00000000" w:rsidRPr="00000000">
              <w:rPr>
                <w:b w:val="1"/>
                <w:color w:val="000000"/>
                <w:sz w:val="24"/>
                <w:szCs w:val="24"/>
                <w:rtl w:val="0"/>
              </w:rPr>
              <w:t xml:space="preserve">Rev.</w:t>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before="43" w:lineRule="auto"/>
              <w:ind w:left="51" w:right="50"/>
              <w:jc w:val="center"/>
              <w:rPr>
                <w:b w:val="1"/>
                <w:color w:val="000000"/>
                <w:sz w:val="24"/>
                <w:szCs w:val="24"/>
              </w:rPr>
            </w:pPr>
            <w:r w:rsidDel="00000000" w:rsidR="00000000" w:rsidRPr="00000000">
              <w:rPr>
                <w:b w:val="1"/>
                <w:color w:val="000000"/>
                <w:sz w:val="24"/>
                <w:szCs w:val="24"/>
                <w:rtl w:val="0"/>
              </w:rPr>
              <w:t xml:space="preserve">Date</w:t>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before="43" w:lineRule="auto"/>
              <w:ind w:left="72"/>
              <w:rPr>
                <w:b w:val="1"/>
                <w:color w:val="000000"/>
                <w:sz w:val="24"/>
                <w:szCs w:val="24"/>
              </w:rPr>
            </w:pPr>
            <w:r w:rsidDel="00000000" w:rsidR="00000000" w:rsidRPr="00000000">
              <w:rPr>
                <w:b w:val="1"/>
                <w:color w:val="000000"/>
                <w:sz w:val="24"/>
                <w:szCs w:val="24"/>
                <w:rtl w:val="0"/>
              </w:rPr>
              <w:t xml:space="preserve">Description of Changes</w:t>
            </w:r>
          </w:p>
        </w:tc>
      </w:tr>
      <w:tr>
        <w:trPr>
          <w:trHeight w:val="320" w:hRule="atLeast"/>
        </w:trPr>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before="39" w:lineRule="auto"/>
              <w:ind w:left="6"/>
              <w:jc w:val="center"/>
              <w:rPr>
                <w:color w:val="000000"/>
                <w:sz w:val="24"/>
                <w:szCs w:val="24"/>
              </w:rPr>
            </w:pPr>
            <w:r w:rsidDel="00000000" w:rsidR="00000000" w:rsidRPr="00000000">
              <w:rPr>
                <w:color w:val="000000"/>
                <w:sz w:val="24"/>
                <w:szCs w:val="24"/>
                <w:rtl w:val="0"/>
              </w:rPr>
              <w:t xml:space="preserve">0</w:t>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before="39" w:lineRule="auto"/>
              <w:ind w:left="56" w:right="50"/>
              <w:jc w:val="center"/>
              <w:rPr>
                <w:color w:val="000000"/>
                <w:sz w:val="24"/>
                <w:szCs w:val="24"/>
              </w:rPr>
            </w:pPr>
            <w:r w:rsidDel="00000000" w:rsidR="00000000" w:rsidRPr="00000000">
              <w:rPr>
                <w:color w:val="000000"/>
                <w:sz w:val="24"/>
                <w:szCs w:val="24"/>
                <w:rtl w:val="0"/>
              </w:rPr>
              <w:t xml:space="preserve">1/21/2020</w:t>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before="39" w:lineRule="auto"/>
              <w:ind w:left="72"/>
              <w:rPr>
                <w:color w:val="000000"/>
                <w:sz w:val="24"/>
                <w:szCs w:val="24"/>
              </w:rPr>
            </w:pPr>
            <w:r w:rsidDel="00000000" w:rsidR="00000000" w:rsidRPr="00000000">
              <w:rPr>
                <w:color w:val="000000"/>
                <w:sz w:val="24"/>
                <w:szCs w:val="24"/>
                <w:rtl w:val="0"/>
              </w:rPr>
              <w:t xml:space="preserve">Initial Release</w:t>
            </w:r>
          </w:p>
        </w:tc>
      </w:tr>
      <w:tr>
        <w:trPr>
          <w:trHeight w:val="320" w:hRule="atLeast"/>
        </w:trPr>
        <w:tc>
          <w:tcPr/>
          <w:p w:rsidR="00000000" w:rsidDel="00000000" w:rsidP="00000000" w:rsidRDefault="00000000" w:rsidRPr="00000000" w14:paraId="00000030">
            <w:pPr>
              <w:spacing w:before="39" w:lineRule="auto"/>
              <w:ind w:left="6"/>
              <w:jc w:val="center"/>
              <w:rPr>
                <w:color w:val="000000"/>
                <w:sz w:val="24"/>
                <w:szCs w:val="24"/>
              </w:rPr>
            </w:pPr>
            <w:r w:rsidDel="00000000" w:rsidR="00000000" w:rsidRPr="00000000">
              <w:rPr>
                <w:color w:val="000000"/>
                <w:sz w:val="24"/>
                <w:szCs w:val="24"/>
                <w:rtl w:val="0"/>
              </w:rPr>
              <w:t xml:space="preserve">1</w:t>
            </w:r>
          </w:p>
        </w:tc>
        <w:tc>
          <w:tcPr/>
          <w:p w:rsidR="00000000" w:rsidDel="00000000" w:rsidP="00000000" w:rsidRDefault="00000000" w:rsidRPr="00000000" w14:paraId="00000031">
            <w:pPr>
              <w:spacing w:before="39" w:lineRule="auto"/>
              <w:ind w:left="6"/>
              <w:jc w:val="center"/>
              <w:rPr>
                <w:color w:val="000000"/>
                <w:sz w:val="24"/>
                <w:szCs w:val="24"/>
              </w:rPr>
            </w:pPr>
            <w:r w:rsidDel="00000000" w:rsidR="00000000" w:rsidRPr="00000000">
              <w:rPr>
                <w:color w:val="000000"/>
                <w:sz w:val="24"/>
                <w:szCs w:val="24"/>
                <w:rtl w:val="0"/>
              </w:rPr>
              <w:t xml:space="preserve">1/23/2020</w:t>
            </w:r>
          </w:p>
        </w:tc>
        <w:tc>
          <w:tcPr/>
          <w:p w:rsidR="00000000" w:rsidDel="00000000" w:rsidP="00000000" w:rsidRDefault="00000000" w:rsidRPr="00000000" w14:paraId="00000032">
            <w:pPr>
              <w:spacing w:before="39" w:lineRule="auto"/>
              <w:ind w:left="6"/>
              <w:rPr>
                <w:color w:val="000000"/>
                <w:sz w:val="24"/>
                <w:szCs w:val="24"/>
              </w:rPr>
            </w:pPr>
            <w:r w:rsidDel="00000000" w:rsidR="00000000" w:rsidRPr="00000000">
              <w:rPr>
                <w:color w:val="000000"/>
                <w:sz w:val="24"/>
                <w:szCs w:val="24"/>
                <w:rtl w:val="0"/>
              </w:rPr>
              <w:t xml:space="preserve">Chit Resolution from FDR 1</w:t>
            </w:r>
          </w:p>
        </w:tc>
      </w:tr>
      <w:tr>
        <w:trPr>
          <w:trHeight w:val="320" w:hRule="atLeast"/>
        </w:trPr>
        <w:tc>
          <w:tcPr/>
          <w:p w:rsidR="00000000" w:rsidDel="00000000" w:rsidP="00000000" w:rsidRDefault="00000000" w:rsidRPr="00000000" w14:paraId="00000033">
            <w:pPr>
              <w:spacing w:before="39" w:lineRule="auto"/>
              <w:ind w:left="6"/>
              <w:jc w:val="center"/>
              <w:rPr>
                <w:color w:val="000000"/>
                <w:sz w:val="24"/>
                <w:szCs w:val="24"/>
              </w:rPr>
            </w:pPr>
            <w:r w:rsidDel="00000000" w:rsidR="00000000" w:rsidRPr="00000000">
              <w:rPr>
                <w:rtl w:val="0"/>
              </w:rPr>
            </w:r>
          </w:p>
        </w:tc>
        <w:tc>
          <w:tcPr/>
          <w:p w:rsidR="00000000" w:rsidDel="00000000" w:rsidP="00000000" w:rsidRDefault="00000000" w:rsidRPr="00000000" w14:paraId="00000034">
            <w:pPr>
              <w:spacing w:before="39" w:lineRule="auto"/>
              <w:ind w:left="6"/>
              <w:jc w:val="center"/>
              <w:rPr>
                <w:color w:val="000000"/>
                <w:sz w:val="24"/>
                <w:szCs w:val="24"/>
              </w:rPr>
            </w:pPr>
            <w:r w:rsidDel="00000000" w:rsidR="00000000" w:rsidRPr="00000000">
              <w:rPr>
                <w:rtl w:val="0"/>
              </w:rPr>
            </w:r>
          </w:p>
        </w:tc>
        <w:tc>
          <w:tcPr/>
          <w:p w:rsidR="00000000" w:rsidDel="00000000" w:rsidP="00000000" w:rsidRDefault="00000000" w:rsidRPr="00000000" w14:paraId="00000035">
            <w:pPr>
              <w:spacing w:before="39" w:lineRule="auto"/>
              <w:ind w:left="6"/>
              <w:jc w:val="center"/>
              <w:rPr>
                <w:color w:val="000000"/>
                <w:sz w:val="24"/>
                <w:szCs w:val="24"/>
              </w:rPr>
            </w:pPr>
            <w:r w:rsidDel="00000000" w:rsidR="00000000" w:rsidRPr="00000000">
              <w:rPr>
                <w:rtl w:val="0"/>
              </w:rPr>
            </w:r>
          </w:p>
        </w:tc>
      </w:tr>
      <w:tr>
        <w:trPr>
          <w:trHeight w:val="320" w:hRule="atLeast"/>
        </w:trPr>
        <w:tc>
          <w:tcPr/>
          <w:p w:rsidR="00000000" w:rsidDel="00000000" w:rsidP="00000000" w:rsidRDefault="00000000" w:rsidRPr="00000000" w14:paraId="00000036">
            <w:pPr>
              <w:rPr/>
            </w:pPr>
            <w:r w:rsidDel="00000000" w:rsidR="00000000" w:rsidRPr="00000000">
              <w:rPr>
                <w:rtl w:val="0"/>
              </w:rPr>
            </w:r>
          </w:p>
        </w:tc>
        <w:tc>
          <w:tcPr/>
          <w:p w:rsidR="00000000" w:rsidDel="00000000" w:rsidP="00000000" w:rsidRDefault="00000000" w:rsidRPr="00000000" w14:paraId="00000037">
            <w:pPr>
              <w:rPr/>
            </w:pPr>
            <w:r w:rsidDel="00000000" w:rsidR="00000000" w:rsidRPr="00000000">
              <w:rPr>
                <w:rtl w:val="0"/>
              </w:rPr>
            </w:r>
          </w:p>
        </w:tc>
        <w:tc>
          <w:tcPr/>
          <w:p w:rsidR="00000000" w:rsidDel="00000000" w:rsidP="00000000" w:rsidRDefault="00000000" w:rsidRPr="00000000" w14:paraId="00000038">
            <w:pPr>
              <w:rPr/>
            </w:pPr>
            <w:r w:rsidDel="00000000" w:rsidR="00000000" w:rsidRPr="00000000">
              <w:rPr>
                <w:rtl w:val="0"/>
              </w:rPr>
            </w:r>
          </w:p>
        </w:tc>
      </w:tr>
      <w:tr>
        <w:trPr>
          <w:trHeight w:val="320" w:hRule="atLeast"/>
        </w:trPr>
        <w:tc>
          <w:tcPr/>
          <w:p w:rsidR="00000000" w:rsidDel="00000000" w:rsidP="00000000" w:rsidRDefault="00000000" w:rsidRPr="00000000" w14:paraId="00000039">
            <w:pP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r>
          </w:p>
        </w:tc>
        <w:tc>
          <w:tcPr/>
          <w:p w:rsidR="00000000" w:rsidDel="00000000" w:rsidP="00000000" w:rsidRDefault="00000000" w:rsidRPr="00000000" w14:paraId="0000003B">
            <w:pPr>
              <w:rPr/>
            </w:pPr>
            <w:r w:rsidDel="00000000" w:rsidR="00000000" w:rsidRPr="00000000">
              <w:rPr>
                <w:rtl w:val="0"/>
              </w:rPr>
            </w:r>
          </w:p>
        </w:tc>
      </w:tr>
      <w:tr>
        <w:trPr>
          <w:trHeight w:val="320" w:hRule="atLeast"/>
        </w:trPr>
        <w:tc>
          <w:tcPr/>
          <w:p w:rsidR="00000000" w:rsidDel="00000000" w:rsidP="00000000" w:rsidRDefault="00000000" w:rsidRPr="00000000" w14:paraId="0000003C">
            <w:pPr>
              <w:rPr/>
            </w:pPr>
            <w:r w:rsidDel="00000000" w:rsidR="00000000" w:rsidRPr="00000000">
              <w:rPr>
                <w:rtl w:val="0"/>
              </w:rPr>
            </w:r>
          </w:p>
        </w:tc>
        <w:tc>
          <w:tcPr/>
          <w:p w:rsidR="00000000" w:rsidDel="00000000" w:rsidP="00000000" w:rsidRDefault="00000000" w:rsidRPr="00000000" w14:paraId="0000003D">
            <w:pPr>
              <w:rPr/>
            </w:pPr>
            <w:r w:rsidDel="00000000" w:rsidR="00000000" w:rsidRPr="00000000">
              <w:rPr>
                <w:rtl w:val="0"/>
              </w:rPr>
            </w:r>
          </w:p>
        </w:tc>
        <w:tc>
          <w:tcPr/>
          <w:p w:rsidR="00000000" w:rsidDel="00000000" w:rsidP="00000000" w:rsidRDefault="00000000" w:rsidRPr="00000000" w14:paraId="0000003E">
            <w:pPr>
              <w:rPr/>
            </w:pPr>
            <w:r w:rsidDel="00000000" w:rsidR="00000000" w:rsidRPr="00000000">
              <w:rPr>
                <w:rtl w:val="0"/>
              </w:rPr>
            </w:r>
          </w:p>
        </w:tc>
      </w:tr>
      <w:tr>
        <w:trPr>
          <w:trHeight w:val="320" w:hRule="atLeast"/>
        </w:trPr>
        <w:tc>
          <w:tcPr/>
          <w:p w:rsidR="00000000" w:rsidDel="00000000" w:rsidP="00000000" w:rsidRDefault="00000000" w:rsidRPr="00000000" w14:paraId="0000003F">
            <w:pPr>
              <w:rPr/>
            </w:pPr>
            <w:r w:rsidDel="00000000" w:rsidR="00000000" w:rsidRPr="00000000">
              <w:rPr>
                <w:rtl w:val="0"/>
              </w:rPr>
            </w:r>
          </w:p>
        </w:tc>
        <w:tc>
          <w:tcPr/>
          <w:p w:rsidR="00000000" w:rsidDel="00000000" w:rsidP="00000000" w:rsidRDefault="00000000" w:rsidRPr="00000000" w14:paraId="00000040">
            <w:pPr>
              <w:rPr/>
            </w:pPr>
            <w:r w:rsidDel="00000000" w:rsidR="00000000" w:rsidRPr="00000000">
              <w:rPr>
                <w:rtl w:val="0"/>
              </w:rPr>
            </w:r>
          </w:p>
        </w:tc>
        <w:tc>
          <w:tcPr/>
          <w:p w:rsidR="00000000" w:rsidDel="00000000" w:rsidP="00000000" w:rsidRDefault="00000000" w:rsidRPr="00000000" w14:paraId="00000041">
            <w:pPr>
              <w:rPr/>
            </w:pPr>
            <w:r w:rsidDel="00000000" w:rsidR="00000000" w:rsidRPr="00000000">
              <w:rPr>
                <w:rtl w:val="0"/>
              </w:rPr>
            </w:r>
          </w:p>
        </w:tc>
      </w:tr>
    </w:tbl>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76"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44">
      <w:pPr>
        <w:spacing w:line="276" w:lineRule="auto"/>
        <w:rPr>
          <w:b w:val="1"/>
          <w:sz w:val="48"/>
          <w:szCs w:val="48"/>
        </w:rPr>
      </w:pPr>
      <w:r w:rsidDel="00000000" w:rsidR="00000000" w:rsidRPr="00000000">
        <w:rPr>
          <w:rtl w:val="0"/>
        </w:rPr>
      </w:r>
    </w:p>
    <w:p w:rsidR="00000000" w:rsidDel="00000000" w:rsidP="00000000" w:rsidRDefault="00000000" w:rsidRPr="00000000" w14:paraId="00000045">
      <w:pPr>
        <w:spacing w:before="19" w:lineRule="auto"/>
        <w:ind w:left="2737" w:right="2728"/>
        <w:rPr>
          <w:b w:val="1"/>
          <w:sz w:val="48"/>
          <w:szCs w:val="48"/>
        </w:rPr>
        <w:sectPr>
          <w:type w:val="continuous"/>
          <w:pgSz w:h="15840" w:w="12240"/>
          <w:pgMar w:bottom="280" w:top="720" w:left="1380" w:right="1280" w:header="720" w:footer="720"/>
          <w:cols w:equalWidth="0"/>
        </w:sectPr>
      </w:pPr>
      <w:r w:rsidDel="00000000" w:rsidR="00000000" w:rsidRPr="00000000">
        <w:rPr>
          <w:rtl w:val="0"/>
        </w:rPr>
      </w:r>
    </w:p>
    <w:p w:rsidR="00000000" w:rsidDel="00000000" w:rsidP="00000000" w:rsidRDefault="00000000" w:rsidRPr="00000000" w14:paraId="00000046">
      <w:pPr>
        <w:tabs>
          <w:tab w:val="left" w:pos="1016"/>
          <w:tab w:val="left" w:pos="1018"/>
        </w:tabs>
        <w:spacing w:line="246" w:lineRule="auto"/>
        <w:ind w:right="230"/>
        <w:rPr>
          <w:b w:val="1"/>
          <w:sz w:val="28"/>
          <w:szCs w:val="28"/>
        </w:rPr>
      </w:pPr>
      <w:bookmarkStart w:colFirst="0" w:colLast="0" w:name="_1fob9te" w:id="2"/>
      <w:bookmarkEnd w:id="2"/>
      <w:r w:rsidDel="00000000" w:rsidR="00000000" w:rsidRPr="00000000">
        <w:rPr>
          <w:b w:val="1"/>
          <w:sz w:val="28"/>
          <w:szCs w:val="28"/>
          <w:rtl w:val="0"/>
        </w:rPr>
        <w:t xml:space="preserve">FDR 1:</w:t>
      </w:r>
    </w:p>
    <w:tbl>
      <w:tblPr>
        <w:tblStyle w:val="Table2"/>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47">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48">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49">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4A">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4B">
            <w:pPr>
              <w:rPr>
                <w:sz w:val="24"/>
                <w:szCs w:val="24"/>
              </w:rPr>
            </w:pPr>
            <w:r w:rsidDel="00000000" w:rsidR="00000000" w:rsidRPr="00000000">
              <w:rPr>
                <w:rFonts w:ascii="Verdana" w:cs="Verdana" w:eastAsia="Verdana" w:hAnsi="Verdana"/>
                <w:color w:val="000000"/>
                <w:sz w:val="20"/>
                <w:szCs w:val="20"/>
                <w:rtl w:val="0"/>
              </w:rPr>
              <w:t xml:space="preserve">VVHWRECFSFDR01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4C">
            <w:pPr>
              <w:rPr>
                <w:sz w:val="24"/>
                <w:szCs w:val="24"/>
              </w:rPr>
            </w:pPr>
            <w:r w:rsidDel="00000000" w:rsidR="00000000" w:rsidRPr="00000000">
              <w:rPr>
                <w:color w:val="000000"/>
                <w:sz w:val="20"/>
                <w:szCs w:val="20"/>
                <w:rtl w:val="0"/>
              </w:rPr>
              <w:t xml:space="preserve">Complete the chit resolutions from previous reviews.</w:t>
            </w:r>
            <w:r w:rsidDel="00000000" w:rsidR="00000000" w:rsidRPr="00000000">
              <w:rPr>
                <w:rtl w:val="0"/>
              </w:rPr>
            </w:r>
          </w:p>
        </w:tc>
      </w:tr>
    </w:tbl>
    <w:p w:rsidR="00000000" w:rsidDel="00000000" w:rsidP="00000000" w:rsidRDefault="00000000" w:rsidRPr="00000000" w14:paraId="0000004D">
      <w:pPr>
        <w:tabs>
          <w:tab w:val="left" w:pos="1016"/>
          <w:tab w:val="left" w:pos="1018"/>
        </w:tabs>
        <w:spacing w:line="246" w:lineRule="auto"/>
        <w:ind w:left="1016" w:right="230"/>
        <w:rPr/>
      </w:pPr>
      <w:r w:rsidDel="00000000" w:rsidR="00000000" w:rsidRPr="00000000">
        <w:rPr>
          <w:rtl w:val="0"/>
        </w:rPr>
      </w:r>
    </w:p>
    <w:p w:rsidR="00000000" w:rsidDel="00000000" w:rsidP="00000000" w:rsidRDefault="00000000" w:rsidRPr="00000000" w14:paraId="0000004E">
      <w:pPr>
        <w:tabs>
          <w:tab w:val="left" w:pos="1016"/>
          <w:tab w:val="left" w:pos="1018"/>
        </w:tabs>
        <w:spacing w:line="246" w:lineRule="auto"/>
        <w:ind w:left="1016" w:right="230"/>
        <w:rPr/>
      </w:pPr>
      <w:r w:rsidDel="00000000" w:rsidR="00000000" w:rsidRPr="00000000">
        <w:rPr>
          <w:rtl w:val="0"/>
        </w:rPr>
        <w:tab/>
        <w:t xml:space="preserve">Response: Chit Report was completed and signed as DMS Number: </w:t>
      </w:r>
    </w:p>
    <w:p w:rsidR="00000000" w:rsidDel="00000000" w:rsidP="00000000" w:rsidRDefault="00000000" w:rsidRPr="00000000" w14:paraId="0000004F">
      <w:pPr>
        <w:tabs>
          <w:tab w:val="left" w:pos="1016"/>
          <w:tab w:val="left" w:pos="1018"/>
        </w:tabs>
        <w:spacing w:line="246" w:lineRule="auto"/>
        <w:ind w:left="990" w:right="230" w:firstLine="0"/>
        <w:rPr/>
      </w:pPr>
      <w:r w:rsidDel="00000000" w:rsidR="00000000" w:rsidRPr="00000000">
        <w:rPr>
          <w:rtl w:val="0"/>
        </w:rPr>
        <w:t xml:space="preserve">NSTX-U-1-2-2-CRR_100; 1/21/2020 (Closed)</w:t>
      </w:r>
    </w:p>
    <w:p w:rsidR="00000000" w:rsidDel="00000000" w:rsidP="00000000" w:rsidRDefault="00000000" w:rsidRPr="00000000" w14:paraId="00000050">
      <w:pPr>
        <w:tabs>
          <w:tab w:val="left" w:pos="1016"/>
          <w:tab w:val="left" w:pos="1018"/>
        </w:tabs>
        <w:spacing w:line="246" w:lineRule="auto"/>
        <w:ind w:left="1016" w:right="230"/>
        <w:rPr/>
      </w:pPr>
      <w:r w:rsidDel="00000000" w:rsidR="00000000" w:rsidRPr="00000000">
        <w:rPr>
          <w:rtl w:val="0"/>
        </w:rPr>
      </w:r>
    </w:p>
    <w:tbl>
      <w:tblPr>
        <w:tblStyle w:val="Table3"/>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51">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52">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53">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54">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55">
            <w:pPr>
              <w:rPr>
                <w:color w:val="000000"/>
                <w:sz w:val="20"/>
                <w:szCs w:val="20"/>
              </w:rPr>
            </w:pPr>
            <w:r w:rsidDel="00000000" w:rsidR="00000000" w:rsidRPr="00000000">
              <w:rPr>
                <w:color w:val="000000"/>
                <w:sz w:val="20"/>
                <w:szCs w:val="20"/>
                <w:rtl w:val="0"/>
              </w:rPr>
              <w:t xml:space="preserve">VVHWRECFSFDR03</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56">
            <w:pPr>
              <w:rPr>
                <w:color w:val="000000"/>
                <w:sz w:val="20"/>
                <w:szCs w:val="20"/>
              </w:rPr>
            </w:pPr>
            <w:r w:rsidDel="00000000" w:rsidR="00000000" w:rsidRPr="00000000">
              <w:rPr>
                <w:color w:val="000000"/>
                <w:sz w:val="20"/>
                <w:szCs w:val="20"/>
                <w:rtl w:val="0"/>
              </w:rPr>
              <w:t xml:space="preserve">CALC_1-1-3-2_CALC_100 is missing the COG signature. Need this signature, and then filing in DMS (work with Kathleen).</w:t>
            </w:r>
          </w:p>
        </w:tc>
      </w:tr>
    </w:tbl>
    <w:p w:rsidR="00000000" w:rsidDel="00000000" w:rsidP="00000000" w:rsidRDefault="00000000" w:rsidRPr="00000000" w14:paraId="00000057">
      <w:pPr>
        <w:tabs>
          <w:tab w:val="left" w:pos="1016"/>
          <w:tab w:val="left" w:pos="1018"/>
        </w:tabs>
        <w:spacing w:line="246" w:lineRule="auto"/>
        <w:ind w:left="1016" w:right="230"/>
        <w:rPr/>
      </w:pPr>
      <w:r w:rsidDel="00000000" w:rsidR="00000000" w:rsidRPr="00000000">
        <w:rPr>
          <w:rtl w:val="0"/>
        </w:rPr>
      </w:r>
    </w:p>
    <w:p w:rsidR="00000000" w:rsidDel="00000000" w:rsidP="00000000" w:rsidRDefault="00000000" w:rsidRPr="00000000" w14:paraId="00000058">
      <w:pPr>
        <w:tabs>
          <w:tab w:val="left" w:pos="1016"/>
          <w:tab w:val="left" w:pos="1018"/>
        </w:tabs>
        <w:spacing w:line="246" w:lineRule="auto"/>
        <w:ind w:left="1016" w:right="230"/>
        <w:rPr/>
      </w:pPr>
      <w:r w:rsidDel="00000000" w:rsidR="00000000" w:rsidRPr="00000000">
        <w:rPr>
          <w:rtl w:val="0"/>
        </w:rPr>
        <w:tab/>
        <w:t xml:space="preserve">Response: The calculation form was fully signed and submitted through Kathleen        to DMS on 12/19/2019. (Closed)</w:t>
      </w:r>
    </w:p>
    <w:p w:rsidR="00000000" w:rsidDel="00000000" w:rsidP="00000000" w:rsidRDefault="00000000" w:rsidRPr="00000000" w14:paraId="00000059">
      <w:pPr>
        <w:tabs>
          <w:tab w:val="left" w:pos="1016"/>
          <w:tab w:val="left" w:pos="1018"/>
        </w:tabs>
        <w:spacing w:line="246" w:lineRule="auto"/>
        <w:ind w:right="230"/>
        <w:rPr>
          <w:b w:val="1"/>
          <w:sz w:val="28"/>
          <w:szCs w:val="28"/>
        </w:rPr>
      </w:pPr>
      <w:r w:rsidDel="00000000" w:rsidR="00000000" w:rsidRPr="00000000">
        <w:rPr>
          <w:rtl w:val="0"/>
        </w:rPr>
      </w:r>
    </w:p>
    <w:tbl>
      <w:tblPr>
        <w:tblStyle w:val="Table4"/>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5A">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5B">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5C">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5D">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5E">
            <w:pPr>
              <w:rPr>
                <w:sz w:val="24"/>
                <w:szCs w:val="24"/>
              </w:rPr>
            </w:pPr>
            <w:r w:rsidDel="00000000" w:rsidR="00000000" w:rsidRPr="00000000">
              <w:rPr>
                <w:rFonts w:ascii="Verdana" w:cs="Verdana" w:eastAsia="Verdana" w:hAnsi="Verdana"/>
                <w:color w:val="000000"/>
                <w:sz w:val="20"/>
                <w:szCs w:val="20"/>
                <w:rtl w:val="0"/>
              </w:rPr>
              <w:t xml:space="preserve">VVHWRECFSFDR04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5F">
            <w:pPr>
              <w:rPr>
                <w:sz w:val="24"/>
                <w:szCs w:val="24"/>
              </w:rPr>
            </w:pPr>
            <w:r w:rsidDel="00000000" w:rsidR="00000000" w:rsidRPr="00000000">
              <w:rPr>
                <w:color w:val="000000"/>
                <w:sz w:val="20"/>
                <w:szCs w:val="20"/>
                <w:rtl w:val="0"/>
              </w:rPr>
              <w:t xml:space="preserve">Include DVVR chits in chit report. Chit report must reference closing document numbers.</w:t>
            </w:r>
            <w:r w:rsidDel="00000000" w:rsidR="00000000" w:rsidRPr="00000000">
              <w:rPr>
                <w:rtl w:val="0"/>
              </w:rPr>
            </w:r>
          </w:p>
        </w:tc>
      </w:tr>
    </w:tbl>
    <w:p w:rsidR="00000000" w:rsidDel="00000000" w:rsidP="00000000" w:rsidRDefault="00000000" w:rsidRPr="00000000" w14:paraId="00000060">
      <w:pPr>
        <w:tabs>
          <w:tab w:val="left" w:pos="1016"/>
          <w:tab w:val="left" w:pos="1018"/>
        </w:tabs>
        <w:spacing w:line="246" w:lineRule="auto"/>
        <w:ind w:left="1016" w:right="230"/>
        <w:rPr/>
      </w:pPr>
      <w:r w:rsidDel="00000000" w:rsidR="00000000" w:rsidRPr="00000000">
        <w:rPr>
          <w:rtl w:val="0"/>
        </w:rPr>
      </w:r>
    </w:p>
    <w:p w:rsidR="00000000" w:rsidDel="00000000" w:rsidP="00000000" w:rsidRDefault="00000000" w:rsidRPr="00000000" w14:paraId="00000061">
      <w:pPr>
        <w:tabs>
          <w:tab w:val="left" w:pos="1016"/>
          <w:tab w:val="left" w:pos="1018"/>
        </w:tabs>
        <w:spacing w:line="246" w:lineRule="auto"/>
        <w:ind w:left="1016" w:right="230"/>
        <w:rPr/>
      </w:pPr>
      <w:r w:rsidDel="00000000" w:rsidR="00000000" w:rsidRPr="00000000">
        <w:rPr>
          <w:rtl w:val="0"/>
        </w:rPr>
        <w:tab/>
        <w:t xml:space="preserve">Response: DVVR chits that were pertinent to the FDR scope are addressed in the Chit Report that was prepared for the FDR, as the Chit report was unsigned at the time of the review. (Closed)</w:t>
      </w:r>
    </w:p>
    <w:p w:rsidR="00000000" w:rsidDel="00000000" w:rsidP="00000000" w:rsidRDefault="00000000" w:rsidRPr="00000000" w14:paraId="00000062">
      <w:pPr>
        <w:tabs>
          <w:tab w:val="left" w:pos="1016"/>
          <w:tab w:val="left" w:pos="1018"/>
        </w:tabs>
        <w:spacing w:line="246" w:lineRule="auto"/>
        <w:ind w:right="230"/>
        <w:rPr>
          <w:b w:val="1"/>
          <w:sz w:val="28"/>
          <w:szCs w:val="28"/>
        </w:rPr>
      </w:pPr>
      <w:r w:rsidDel="00000000" w:rsidR="00000000" w:rsidRPr="00000000">
        <w:rPr>
          <w:rtl w:val="0"/>
        </w:rPr>
      </w:r>
    </w:p>
    <w:tbl>
      <w:tblPr>
        <w:tblStyle w:val="Table5"/>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63">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64">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65">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66">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67">
            <w:pPr>
              <w:rPr>
                <w:sz w:val="24"/>
                <w:szCs w:val="24"/>
              </w:rPr>
            </w:pPr>
            <w:r w:rsidDel="00000000" w:rsidR="00000000" w:rsidRPr="00000000">
              <w:rPr>
                <w:rFonts w:ascii="Verdana" w:cs="Verdana" w:eastAsia="Verdana" w:hAnsi="Verdana"/>
                <w:color w:val="000000"/>
                <w:sz w:val="20"/>
                <w:szCs w:val="20"/>
                <w:rtl w:val="0"/>
              </w:rPr>
              <w:t xml:space="preserve">VVHWRECFSFDR05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68">
            <w:pPr>
              <w:rPr>
                <w:sz w:val="24"/>
                <w:szCs w:val="24"/>
              </w:rPr>
            </w:pPr>
            <w:r w:rsidDel="00000000" w:rsidR="00000000" w:rsidRPr="00000000">
              <w:rPr>
                <w:color w:val="000000"/>
                <w:sz w:val="20"/>
                <w:szCs w:val="20"/>
                <w:rtl w:val="0"/>
              </w:rPr>
              <w:t xml:space="preserve">NSTXU_1-1-2_CALC_101 &amp; NSTXU_1-1-2_CALC_102 need to be filed in DMS.</w:t>
            </w:r>
            <w:r w:rsidDel="00000000" w:rsidR="00000000" w:rsidRPr="00000000">
              <w:rPr>
                <w:rtl w:val="0"/>
              </w:rPr>
            </w:r>
          </w:p>
        </w:tc>
      </w:tr>
    </w:tbl>
    <w:p w:rsidR="00000000" w:rsidDel="00000000" w:rsidP="00000000" w:rsidRDefault="00000000" w:rsidRPr="00000000" w14:paraId="00000069">
      <w:pPr>
        <w:tabs>
          <w:tab w:val="left" w:pos="1016"/>
          <w:tab w:val="left" w:pos="1018"/>
        </w:tabs>
        <w:spacing w:line="246" w:lineRule="auto"/>
        <w:ind w:right="230"/>
        <w:rPr/>
      </w:pPr>
      <w:r w:rsidDel="00000000" w:rsidR="00000000" w:rsidRPr="00000000">
        <w:rPr>
          <w:rtl w:val="0"/>
        </w:rPr>
        <w:tab/>
        <w:t xml:space="preserve">Response: The subject calculations were signed and posted in the DMS. (Closed)</w:t>
      </w:r>
    </w:p>
    <w:p w:rsidR="00000000" w:rsidDel="00000000" w:rsidP="00000000" w:rsidRDefault="00000000" w:rsidRPr="00000000" w14:paraId="0000006A">
      <w:pPr>
        <w:tabs>
          <w:tab w:val="left" w:pos="1016"/>
          <w:tab w:val="left" w:pos="1018"/>
        </w:tabs>
        <w:spacing w:line="246" w:lineRule="auto"/>
        <w:ind w:right="230"/>
        <w:rPr>
          <w:b w:val="1"/>
          <w:sz w:val="28"/>
          <w:szCs w:val="28"/>
        </w:rPr>
      </w:pPr>
      <w:r w:rsidDel="00000000" w:rsidR="00000000" w:rsidRPr="00000000">
        <w:rPr>
          <w:rtl w:val="0"/>
        </w:rPr>
      </w:r>
    </w:p>
    <w:tbl>
      <w:tblPr>
        <w:tblStyle w:val="Table6"/>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6B">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6C">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6D">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6E">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6F">
            <w:pPr>
              <w:rPr>
                <w:sz w:val="24"/>
                <w:szCs w:val="24"/>
              </w:rPr>
            </w:pPr>
            <w:r w:rsidDel="00000000" w:rsidR="00000000" w:rsidRPr="00000000">
              <w:rPr>
                <w:rFonts w:ascii="Verdana" w:cs="Verdana" w:eastAsia="Verdana" w:hAnsi="Verdana"/>
                <w:color w:val="000000"/>
                <w:sz w:val="20"/>
                <w:szCs w:val="20"/>
                <w:rtl w:val="0"/>
              </w:rPr>
              <w:t xml:space="preserve">VVHWRECFSFDR06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70">
            <w:pPr>
              <w:rPr>
                <w:sz w:val="24"/>
                <w:szCs w:val="24"/>
              </w:rPr>
            </w:pPr>
            <w:r w:rsidDel="00000000" w:rsidR="00000000" w:rsidRPr="00000000">
              <w:rPr>
                <w:color w:val="000000"/>
                <w:sz w:val="20"/>
                <w:szCs w:val="20"/>
                <w:rtl w:val="0"/>
              </w:rPr>
              <w:t xml:space="preserve">Cut the lower spoke lid blocks off instead of altering them or their connection to the pedestal</w:t>
            </w:r>
            <w:r w:rsidDel="00000000" w:rsidR="00000000" w:rsidRPr="00000000">
              <w:rPr>
                <w:rtl w:val="0"/>
              </w:rPr>
            </w:r>
          </w:p>
        </w:tc>
      </w:tr>
    </w:tbl>
    <w:p w:rsidR="00000000" w:rsidDel="00000000" w:rsidP="00000000" w:rsidRDefault="00000000" w:rsidRPr="00000000" w14:paraId="00000071">
      <w:pPr>
        <w:tabs>
          <w:tab w:val="left" w:pos="1016"/>
          <w:tab w:val="left" w:pos="1018"/>
        </w:tabs>
        <w:spacing w:line="246" w:lineRule="auto"/>
        <w:ind w:left="1016" w:right="230"/>
        <w:rPr/>
      </w:pPr>
      <w:r w:rsidDel="00000000" w:rsidR="00000000" w:rsidRPr="00000000">
        <w:rPr>
          <w:rtl w:val="0"/>
        </w:rPr>
        <w:tab/>
        <w:t xml:space="preserve">Response: The chit was considered, accepted, and now has been included in the </w:t>
      </w:r>
      <w:commentRangeStart w:id="0"/>
      <w:commentRangeStart w:id="1"/>
      <w:commentRangeStart w:id="2"/>
      <w:r w:rsidDel="00000000" w:rsidR="00000000" w:rsidRPr="00000000">
        <w:rPr>
          <w:rtl w:val="0"/>
        </w:rPr>
        <w:t xml:space="preserve">installation </w:t>
      </w:r>
      <w:commentRangeStart w:id="3"/>
      <w:r w:rsidDel="00000000" w:rsidR="00000000" w:rsidRPr="00000000">
        <w:rPr>
          <w:rtl w:val="0"/>
        </w:rPr>
        <w:t xml:space="preserve">procedures (IP).</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r w:rsidDel="00000000" w:rsidR="00000000" w:rsidRPr="00000000">
        <w:rPr>
          <w:rtl w:val="0"/>
        </w:rPr>
        <w:t xml:space="preserve"> (Closed)</w:t>
      </w:r>
    </w:p>
    <w:p w:rsidR="00000000" w:rsidDel="00000000" w:rsidP="00000000" w:rsidRDefault="00000000" w:rsidRPr="00000000" w14:paraId="00000072">
      <w:pPr>
        <w:tabs>
          <w:tab w:val="left" w:pos="1016"/>
          <w:tab w:val="left" w:pos="1018"/>
        </w:tabs>
        <w:spacing w:line="246" w:lineRule="auto"/>
        <w:ind w:right="230"/>
        <w:rPr>
          <w:b w:val="1"/>
          <w:sz w:val="28"/>
          <w:szCs w:val="28"/>
        </w:rPr>
      </w:pPr>
      <w:r w:rsidDel="00000000" w:rsidR="00000000" w:rsidRPr="00000000">
        <w:rPr>
          <w:rtl w:val="0"/>
        </w:rPr>
      </w:r>
    </w:p>
    <w:tbl>
      <w:tblPr>
        <w:tblStyle w:val="Table7"/>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73">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74">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75">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76">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77">
            <w:pPr>
              <w:rPr>
                <w:sz w:val="24"/>
                <w:szCs w:val="24"/>
              </w:rPr>
            </w:pPr>
            <w:r w:rsidDel="00000000" w:rsidR="00000000" w:rsidRPr="00000000">
              <w:rPr>
                <w:rFonts w:ascii="Verdana" w:cs="Verdana" w:eastAsia="Verdana" w:hAnsi="Verdana"/>
                <w:color w:val="000000"/>
                <w:sz w:val="20"/>
                <w:szCs w:val="20"/>
                <w:rtl w:val="0"/>
              </w:rPr>
              <w:t xml:space="preserve">VVHWRECFSFDR07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78">
            <w:pPr>
              <w:rPr>
                <w:sz w:val="24"/>
                <w:szCs w:val="24"/>
              </w:rPr>
            </w:pPr>
            <w:r w:rsidDel="00000000" w:rsidR="00000000" w:rsidRPr="00000000">
              <w:rPr>
                <w:color w:val="000000"/>
                <w:sz w:val="20"/>
                <w:szCs w:val="20"/>
                <w:rtl w:val="0"/>
              </w:rPr>
              <w:t xml:space="preserve">Frictional Reusability Assessment test report must be signed by the RE and filed in DMS</w:t>
            </w:r>
            <w:r w:rsidDel="00000000" w:rsidR="00000000" w:rsidRPr="00000000">
              <w:rPr>
                <w:rtl w:val="0"/>
              </w:rPr>
            </w:r>
          </w:p>
        </w:tc>
      </w:tr>
    </w:tbl>
    <w:p w:rsidR="00000000" w:rsidDel="00000000" w:rsidP="00000000" w:rsidRDefault="00000000" w:rsidRPr="00000000" w14:paraId="00000079">
      <w:pPr>
        <w:tabs>
          <w:tab w:val="left" w:pos="1016"/>
          <w:tab w:val="left" w:pos="1018"/>
        </w:tabs>
        <w:spacing w:line="246" w:lineRule="auto"/>
        <w:ind w:right="230"/>
        <w:rPr/>
      </w:pPr>
      <w:r w:rsidDel="00000000" w:rsidR="00000000" w:rsidRPr="00000000">
        <w:rPr>
          <w:rtl w:val="0"/>
        </w:rPr>
        <w:tab/>
        <w:t xml:space="preserve">Response: The subject Test Report has been posted into DMS: </w:t>
      </w:r>
    </w:p>
    <w:p w:rsidR="00000000" w:rsidDel="00000000" w:rsidP="00000000" w:rsidRDefault="00000000" w:rsidRPr="00000000" w14:paraId="0000007A">
      <w:pPr>
        <w:tabs>
          <w:tab w:val="left" w:pos="1016"/>
          <w:tab w:val="left" w:pos="1018"/>
        </w:tabs>
        <w:spacing w:line="246" w:lineRule="auto"/>
        <w:ind w:left="1080" w:right="230" w:firstLine="0"/>
        <w:rPr/>
      </w:pPr>
      <w:r w:rsidDel="00000000" w:rsidR="00000000" w:rsidRPr="00000000">
        <w:rPr>
          <w:rtl w:val="0"/>
        </w:rPr>
        <w:t xml:space="preserve">NSTXU_1-1-2-1-2_TREP_100. (Closed)</w:t>
      </w:r>
    </w:p>
    <w:p w:rsidR="00000000" w:rsidDel="00000000" w:rsidP="00000000" w:rsidRDefault="00000000" w:rsidRPr="00000000" w14:paraId="0000007B">
      <w:pPr>
        <w:tabs>
          <w:tab w:val="left" w:pos="1016"/>
          <w:tab w:val="left" w:pos="1018"/>
        </w:tabs>
        <w:spacing w:line="246" w:lineRule="auto"/>
        <w:ind w:right="230"/>
        <w:rPr/>
      </w:pPr>
      <w:r w:rsidDel="00000000" w:rsidR="00000000" w:rsidRPr="00000000">
        <w:rPr>
          <w:rtl w:val="0"/>
        </w:rPr>
      </w:r>
    </w:p>
    <w:tbl>
      <w:tblPr>
        <w:tblStyle w:val="Table8"/>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7C">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7D">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7E">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7F">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80">
            <w:pPr>
              <w:rPr>
                <w:sz w:val="24"/>
                <w:szCs w:val="24"/>
              </w:rPr>
            </w:pPr>
            <w:r w:rsidDel="00000000" w:rsidR="00000000" w:rsidRPr="00000000">
              <w:rPr>
                <w:rFonts w:ascii="Verdana" w:cs="Verdana" w:eastAsia="Verdana" w:hAnsi="Verdana"/>
                <w:color w:val="000000"/>
                <w:sz w:val="20"/>
                <w:szCs w:val="20"/>
                <w:rtl w:val="0"/>
              </w:rPr>
              <w:t xml:space="preserve">VVHWRECFSFDR08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81">
            <w:pPr>
              <w:rPr>
                <w:sz w:val="24"/>
                <w:szCs w:val="24"/>
              </w:rPr>
            </w:pPr>
            <w:r w:rsidDel="00000000" w:rsidR="00000000" w:rsidRPr="00000000">
              <w:rPr>
                <w:color w:val="000000"/>
                <w:sz w:val="20"/>
                <w:szCs w:val="20"/>
                <w:rtl w:val="0"/>
              </w:rPr>
              <w:t xml:space="preserve">Provide WAF form for the cost and schedule for all field scope task including labor, materials, etc.</w:t>
            </w:r>
            <w:r w:rsidDel="00000000" w:rsidR="00000000" w:rsidRPr="00000000">
              <w:rPr>
                <w:rtl w:val="0"/>
              </w:rPr>
            </w:r>
          </w:p>
        </w:tc>
      </w:tr>
    </w:tbl>
    <w:p w:rsidR="00000000" w:rsidDel="00000000" w:rsidP="00000000" w:rsidRDefault="00000000" w:rsidRPr="00000000" w14:paraId="00000082">
      <w:pPr>
        <w:tabs>
          <w:tab w:val="left" w:pos="1016"/>
          <w:tab w:val="left" w:pos="1018"/>
        </w:tabs>
        <w:spacing w:line="246" w:lineRule="auto"/>
        <w:ind w:left="1016" w:right="230"/>
        <w:rPr/>
      </w:pPr>
      <w:r w:rsidDel="00000000" w:rsidR="00000000" w:rsidRPr="00000000">
        <w:rPr>
          <w:rtl w:val="0"/>
        </w:rPr>
        <w:tab/>
        <w:t xml:space="preserve">Response: The WAF information was developed, shared with the DRC and posted to the dashboard. (Closed)</w:t>
      </w:r>
    </w:p>
    <w:p w:rsidR="00000000" w:rsidDel="00000000" w:rsidP="00000000" w:rsidRDefault="00000000" w:rsidRPr="00000000" w14:paraId="00000083">
      <w:pPr>
        <w:tabs>
          <w:tab w:val="left" w:pos="1016"/>
          <w:tab w:val="left" w:pos="1018"/>
        </w:tabs>
        <w:spacing w:line="246" w:lineRule="auto"/>
        <w:ind w:right="230"/>
        <w:rPr>
          <w:b w:val="1"/>
          <w:sz w:val="28"/>
          <w:szCs w:val="28"/>
        </w:rPr>
      </w:pPr>
      <w:r w:rsidDel="00000000" w:rsidR="00000000" w:rsidRPr="00000000">
        <w:rPr>
          <w:rtl w:val="0"/>
        </w:rPr>
      </w:r>
    </w:p>
    <w:tbl>
      <w:tblPr>
        <w:tblStyle w:val="Table9"/>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84">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85">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86">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87">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88">
            <w:pPr>
              <w:rPr>
                <w:sz w:val="24"/>
                <w:szCs w:val="24"/>
              </w:rPr>
            </w:pPr>
            <w:r w:rsidDel="00000000" w:rsidR="00000000" w:rsidRPr="00000000">
              <w:rPr>
                <w:rFonts w:ascii="Verdana" w:cs="Verdana" w:eastAsia="Verdana" w:hAnsi="Verdana"/>
                <w:color w:val="000000"/>
                <w:sz w:val="20"/>
                <w:szCs w:val="20"/>
                <w:rtl w:val="0"/>
              </w:rPr>
              <w:t xml:space="preserve">VVHWRECFSFDR09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89">
            <w:pPr>
              <w:rPr>
                <w:sz w:val="24"/>
                <w:szCs w:val="24"/>
              </w:rPr>
            </w:pPr>
            <w:r w:rsidDel="00000000" w:rsidR="00000000" w:rsidRPr="00000000">
              <w:rPr>
                <w:color w:val="000000"/>
                <w:sz w:val="20"/>
                <w:szCs w:val="20"/>
                <w:rtl w:val="0"/>
              </w:rPr>
              <w:t xml:space="preserve">For the lower spoked lid, does the tracking distance in the joint between the 2 g10 plates and the bushing meet the 0.3 inch tracking length requirement?</w:t>
            </w:r>
            <w:r w:rsidDel="00000000" w:rsidR="00000000" w:rsidRPr="00000000">
              <w:rPr>
                <w:rtl w:val="0"/>
              </w:rPr>
            </w:r>
          </w:p>
        </w:tc>
      </w:tr>
    </w:tbl>
    <w:p w:rsidR="00000000" w:rsidDel="00000000" w:rsidP="00000000" w:rsidRDefault="00000000" w:rsidRPr="00000000" w14:paraId="0000008A">
      <w:pPr>
        <w:tabs>
          <w:tab w:val="left" w:pos="1016"/>
          <w:tab w:val="left" w:pos="1018"/>
        </w:tabs>
        <w:spacing w:line="246" w:lineRule="auto"/>
        <w:ind w:left="1022" w:right="230" w:firstLine="12.000000000000028"/>
        <w:rPr/>
      </w:pPr>
      <w:r w:rsidDel="00000000" w:rsidR="00000000" w:rsidRPr="00000000">
        <w:rPr>
          <w:rtl w:val="0"/>
        </w:rPr>
        <w:t xml:space="preserve"> Response: Vertical tracking distance (0.344 inch) meets the 0.3 inch requirement. The horizontal tracking distance (0.219 inch) does not meet the 0.3 inch requirements due to the restricted dimensions of the bolt and hole on the lid. Note that 0.3 inch tracking distance is required for not cleaned air. Silicone RTV has more than 10 times in electrical breakdown strength than that of air. So if use silicone RTV to seal the joint of G-10 bushing and plates, then this design definitely meets the tracking distance. And this will be incorporated in the procedure. </w:t>
      </w:r>
      <w:r w:rsidDel="00000000" w:rsidR="00000000" w:rsidRPr="00000000">
        <w:rPr>
          <w:color w:val="3c4043"/>
          <w:sz w:val="21"/>
          <w:szCs w:val="21"/>
          <w:highlight w:val="white"/>
          <w:rtl w:val="0"/>
        </w:rPr>
        <w:t xml:space="preserve">This requirement comes from NSTX-U-RQMT-SRD-004-02 Section 10.4.1 a. The casing electrical insulation with respect to ground shall be designed for a 2kV rms high-pot test voltage of duration 1 minute. 2kV rms=2.8 KV peak. By using the 10 kV/inch rule, it requires 0.3 inch air gap clearance. If using RTV to fill the air gap, it requires much less clearance. (</w:t>
      </w:r>
      <w:r w:rsidDel="00000000" w:rsidR="00000000" w:rsidRPr="00000000">
        <w:rPr>
          <w:rtl w:val="0"/>
        </w:rPr>
        <w:t xml:space="preserve">Closed) </w:t>
      </w:r>
    </w:p>
    <w:p w:rsidR="00000000" w:rsidDel="00000000" w:rsidP="00000000" w:rsidRDefault="00000000" w:rsidRPr="00000000" w14:paraId="0000008B">
      <w:pPr>
        <w:tabs>
          <w:tab w:val="left" w:pos="1016"/>
          <w:tab w:val="left" w:pos="1018"/>
        </w:tabs>
        <w:spacing w:line="246" w:lineRule="auto"/>
        <w:ind w:right="230"/>
        <w:rPr/>
      </w:pPr>
      <w:r w:rsidDel="00000000" w:rsidR="00000000" w:rsidRPr="00000000">
        <w:rPr>
          <w:rtl w:val="0"/>
        </w:rPr>
      </w:r>
    </w:p>
    <w:p w:rsidR="00000000" w:rsidDel="00000000" w:rsidP="00000000" w:rsidRDefault="00000000" w:rsidRPr="00000000" w14:paraId="0000008C">
      <w:pPr>
        <w:tabs>
          <w:tab w:val="left" w:pos="1016"/>
          <w:tab w:val="left" w:pos="1018"/>
        </w:tabs>
        <w:spacing w:line="246" w:lineRule="auto"/>
        <w:ind w:right="230"/>
        <w:rPr>
          <w:b w:val="1"/>
          <w:sz w:val="28"/>
          <w:szCs w:val="28"/>
        </w:rPr>
      </w:pPr>
      <w:r w:rsidDel="00000000" w:rsidR="00000000" w:rsidRPr="00000000">
        <w:rPr>
          <w:rtl w:val="0"/>
        </w:rPr>
      </w:r>
    </w:p>
    <w:p w:rsidR="00000000" w:rsidDel="00000000" w:rsidP="00000000" w:rsidRDefault="00000000" w:rsidRPr="00000000" w14:paraId="0000008D">
      <w:pPr>
        <w:tabs>
          <w:tab w:val="left" w:pos="1016"/>
          <w:tab w:val="left" w:pos="1018"/>
        </w:tabs>
        <w:spacing w:line="246" w:lineRule="auto"/>
        <w:ind w:right="230"/>
        <w:rPr/>
      </w:pPr>
      <w:r w:rsidDel="00000000" w:rsidR="00000000" w:rsidRPr="00000000">
        <w:rPr>
          <w:rtl w:val="0"/>
        </w:rPr>
        <w:tab/>
        <w:t xml:space="preserve"> </w:t>
      </w:r>
    </w:p>
    <w:p w:rsidR="00000000" w:rsidDel="00000000" w:rsidP="00000000" w:rsidRDefault="00000000" w:rsidRPr="00000000" w14:paraId="0000008E">
      <w:pPr>
        <w:tabs>
          <w:tab w:val="left" w:pos="1016"/>
          <w:tab w:val="left" w:pos="1018"/>
        </w:tabs>
        <w:spacing w:line="246" w:lineRule="auto"/>
        <w:ind w:right="230"/>
        <w:rPr>
          <w:b w:val="1"/>
          <w:sz w:val="28"/>
          <w:szCs w:val="28"/>
        </w:rPr>
      </w:pPr>
      <w:r w:rsidDel="00000000" w:rsidR="00000000" w:rsidRPr="00000000">
        <w:rPr>
          <w:rtl w:val="0"/>
        </w:rPr>
      </w:r>
    </w:p>
    <w:tbl>
      <w:tblPr>
        <w:tblStyle w:val="Table10"/>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8F">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90">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91">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92">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93">
            <w:pPr>
              <w:rPr>
                <w:sz w:val="24"/>
                <w:szCs w:val="24"/>
              </w:rPr>
            </w:pPr>
            <w:r w:rsidDel="00000000" w:rsidR="00000000" w:rsidRPr="00000000">
              <w:rPr>
                <w:rFonts w:ascii="Verdana" w:cs="Verdana" w:eastAsia="Verdana" w:hAnsi="Verdana"/>
                <w:color w:val="000000"/>
                <w:sz w:val="20"/>
                <w:szCs w:val="20"/>
                <w:rtl w:val="0"/>
              </w:rPr>
              <w:t xml:space="preserve">VVHWRECFSFDR12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94">
            <w:pPr>
              <w:rPr>
                <w:sz w:val="24"/>
                <w:szCs w:val="24"/>
              </w:rPr>
            </w:pPr>
            <w:r w:rsidDel="00000000" w:rsidR="00000000" w:rsidRPr="00000000">
              <w:rPr>
                <w:color w:val="000000"/>
                <w:sz w:val="20"/>
                <w:szCs w:val="20"/>
                <w:rtl w:val="0"/>
              </w:rPr>
              <w:t xml:space="preserve">PF 2,3,4,5 clamps: </w:t>
              <w:br w:type="textWrapping"/>
              <w:t xml:space="preserve">If tubes are used to protect threads they should be short enough to remain unloaded with the clamping force applied</w:t>
              <w:br w:type="textWrapping"/>
              <w:t xml:space="preserve">Silicon rubber pads should be used under the clamping plates to eliminate crushing high spots on the coil ground wrap</w:t>
              <w:br w:type="textWrapping"/>
              <w:t xml:space="preserve">Bellevilles should be included under the stud nuts to allow thermal expansion of the coil without significantly altering the clamping preload.</w:t>
              <w:br w:type="textWrapping"/>
            </w:r>
            <w:commentRangeStart w:id="4"/>
            <w:r w:rsidDel="00000000" w:rsidR="00000000" w:rsidRPr="00000000">
              <w:rPr>
                <w:color w:val="000000"/>
                <w:sz w:val="20"/>
                <w:szCs w:val="20"/>
                <w:rtl w:val="0"/>
              </w:rPr>
              <w:t xml:space="preserve">Clamping preload needs to be set to exceed the net load allowed in the DCPS</w:t>
            </w:r>
            <w:r w:rsidDel="00000000" w:rsidR="00000000" w:rsidRPr="00000000">
              <w:rPr>
                <w:sz w:val="20"/>
                <w:szCs w:val="20"/>
                <w:rtl w:val="0"/>
              </w:rPr>
              <w:t xml:space="preserve"> </w:t>
            </w:r>
            <w:r w:rsidDel="00000000" w:rsidR="00000000" w:rsidRPr="00000000">
              <w:rPr>
                <w:color w:val="000000"/>
                <w:sz w:val="20"/>
                <w:szCs w:val="20"/>
                <w:rtl w:val="0"/>
              </w:rPr>
              <w:t xml:space="preserve">we need to check 20 ft-lbs vs. 45 </w:t>
            </w:r>
            <w:commentRangeStart w:id="5"/>
            <w:commentRangeStart w:id="6"/>
            <w:r w:rsidDel="00000000" w:rsidR="00000000" w:rsidRPr="00000000">
              <w:rPr>
                <w:color w:val="000000"/>
                <w:sz w:val="20"/>
                <w:szCs w:val="20"/>
                <w:rtl w:val="0"/>
              </w:rPr>
              <w:t xml:space="preserve">ft-lbs</w:t>
            </w:r>
            <w:commentRangeEnd w:id="4"/>
            <w:r w:rsidDel="00000000" w:rsidR="00000000" w:rsidRPr="00000000">
              <w:commentReference w:id="4"/>
            </w:r>
            <w:commentRangeEnd w:id="5"/>
            <w:r w:rsidDel="00000000" w:rsidR="00000000" w:rsidRPr="00000000">
              <w:commentReference w:id="5"/>
            </w:r>
            <w:commentRangeEnd w:id="6"/>
            <w:r w:rsidDel="00000000" w:rsidR="00000000" w:rsidRPr="00000000">
              <w:commentReference w:id="6"/>
            </w:r>
            <w:r w:rsidDel="00000000" w:rsidR="00000000" w:rsidRPr="00000000">
              <w:rPr>
                <w:rtl w:val="0"/>
              </w:rPr>
            </w:r>
          </w:p>
        </w:tc>
      </w:tr>
    </w:tbl>
    <w:p w:rsidR="00000000" w:rsidDel="00000000" w:rsidP="00000000" w:rsidRDefault="00000000" w:rsidRPr="00000000" w14:paraId="00000095">
      <w:pPr>
        <w:tabs>
          <w:tab w:val="left" w:pos="1016"/>
          <w:tab w:val="left" w:pos="1018"/>
        </w:tabs>
        <w:spacing w:line="246" w:lineRule="auto"/>
        <w:ind w:left="1016" w:right="230"/>
        <w:rPr/>
      </w:pPr>
      <w:r w:rsidDel="00000000" w:rsidR="00000000" w:rsidRPr="00000000">
        <w:rPr>
          <w:rtl w:val="0"/>
        </w:rPr>
        <w:tab/>
        <w:t xml:space="preserve">Response: Inspection of all the tubes is in the works. Adding components such as silicon rubber and Belleville washers was not part of this scope and requires comprehensive analysis. Clamping torque values of 43 ft-lbs is the historical torque for PF 2,3,4,5 clamps and continued to use that torque will continue to be used.</w:t>
      </w:r>
    </w:p>
    <w:p w:rsidR="00000000" w:rsidDel="00000000" w:rsidP="00000000" w:rsidRDefault="00000000" w:rsidRPr="00000000" w14:paraId="00000096">
      <w:pPr>
        <w:tabs>
          <w:tab w:val="left" w:pos="1016"/>
          <w:tab w:val="left" w:pos="1018"/>
        </w:tabs>
        <w:spacing w:line="246" w:lineRule="auto"/>
        <w:ind w:left="1016" w:right="230"/>
        <w:rPr/>
      </w:pPr>
      <w:r w:rsidDel="00000000" w:rsidR="00000000" w:rsidRPr="00000000">
        <w:br w:type="page"/>
      </w:r>
      <w:r w:rsidDel="00000000" w:rsidR="00000000" w:rsidRPr="00000000">
        <w:rPr>
          <w:rtl w:val="0"/>
        </w:rPr>
      </w:r>
    </w:p>
    <w:p w:rsidR="00000000" w:rsidDel="00000000" w:rsidP="00000000" w:rsidRDefault="00000000" w:rsidRPr="00000000" w14:paraId="00000097">
      <w:pPr>
        <w:tabs>
          <w:tab w:val="left" w:pos="1016"/>
          <w:tab w:val="left" w:pos="1018"/>
        </w:tabs>
        <w:spacing w:line="246" w:lineRule="auto"/>
        <w:ind w:left="1016" w:right="230"/>
        <w:rPr/>
      </w:pPr>
      <w:r w:rsidDel="00000000" w:rsidR="00000000" w:rsidRPr="00000000">
        <w:rPr>
          <w:rtl w:val="0"/>
        </w:rPr>
      </w:r>
    </w:p>
    <w:p w:rsidR="00000000" w:rsidDel="00000000" w:rsidP="00000000" w:rsidRDefault="00000000" w:rsidRPr="00000000" w14:paraId="00000098">
      <w:pPr>
        <w:tabs>
          <w:tab w:val="left" w:pos="1016"/>
          <w:tab w:val="left" w:pos="1018"/>
        </w:tabs>
        <w:spacing w:line="246" w:lineRule="auto"/>
        <w:ind w:left="1022" w:right="230" w:firstLine="12.000000000000028"/>
        <w:rPr>
          <w:b w:val="1"/>
          <w:sz w:val="28"/>
          <w:szCs w:val="28"/>
        </w:rPr>
      </w:pPr>
      <w:r w:rsidDel="00000000" w:rsidR="00000000" w:rsidRPr="00000000">
        <w:rPr>
          <w:b w:val="1"/>
          <w:sz w:val="28"/>
          <w:szCs w:val="28"/>
          <w:rtl w:val="0"/>
        </w:rPr>
        <w:t xml:space="preserve">PDR 1:</w:t>
      </w:r>
    </w:p>
    <w:p w:rsidR="00000000" w:rsidDel="00000000" w:rsidP="00000000" w:rsidRDefault="00000000" w:rsidRPr="00000000" w14:paraId="00000099">
      <w:pPr>
        <w:tabs>
          <w:tab w:val="left" w:pos="1016"/>
          <w:tab w:val="left" w:pos="1018"/>
        </w:tabs>
        <w:spacing w:line="246" w:lineRule="auto"/>
        <w:ind w:right="230"/>
        <w:rPr>
          <w:b w:val="1"/>
          <w:sz w:val="28"/>
          <w:szCs w:val="28"/>
        </w:rPr>
      </w:pPr>
      <w:r w:rsidDel="00000000" w:rsidR="00000000" w:rsidRPr="00000000">
        <w:rPr>
          <w:b w:val="1"/>
          <w:sz w:val="28"/>
          <w:szCs w:val="28"/>
          <w:rtl w:val="0"/>
        </w:rPr>
        <w:tab/>
      </w:r>
    </w:p>
    <w:p w:rsidR="00000000" w:rsidDel="00000000" w:rsidP="00000000" w:rsidRDefault="00000000" w:rsidRPr="00000000" w14:paraId="0000009A">
      <w:pPr>
        <w:tabs>
          <w:tab w:val="left" w:pos="1016"/>
          <w:tab w:val="left" w:pos="1018"/>
        </w:tabs>
        <w:spacing w:line="246" w:lineRule="auto"/>
        <w:ind w:left="1022" w:right="230" w:firstLine="12.000000000000028"/>
        <w:rPr/>
      </w:pPr>
      <w:r w:rsidDel="00000000" w:rsidR="00000000" w:rsidRPr="00000000">
        <w:rPr>
          <w:rtl w:val="0"/>
        </w:rPr>
      </w:r>
    </w:p>
    <w:tbl>
      <w:tblPr>
        <w:tblStyle w:val="Table11"/>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9B">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9C">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9D">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9E">
            <w:pPr>
              <w:jc w:val="center"/>
              <w:rPr>
                <w:sz w:val="24"/>
                <w:szCs w:val="24"/>
              </w:rPr>
            </w:pPr>
            <w:r w:rsidDel="00000000" w:rsidR="00000000" w:rsidRPr="00000000">
              <w:rPr>
                <w:sz w:val="24"/>
                <w:szCs w:val="24"/>
                <w:rtl w:val="0"/>
              </w:rPr>
              <w:t xml:space="preserve">Vacuum Vessel &amp; Internal Hardware DVVR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9F">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VVIHFSPDRI01</w:t>
            </w:r>
          </w:p>
          <w:p w:rsidR="00000000" w:rsidDel="00000000" w:rsidP="00000000" w:rsidRDefault="00000000" w:rsidRPr="00000000" w14:paraId="000000A0">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1">
            <w:pPr>
              <w:rPr>
                <w:sz w:val="20"/>
                <w:szCs w:val="20"/>
              </w:rPr>
            </w:pPr>
            <w:r w:rsidDel="00000000" w:rsidR="00000000" w:rsidRPr="00000000">
              <w:rPr>
                <w:sz w:val="20"/>
                <w:szCs w:val="20"/>
                <w:rtl w:val="0"/>
              </w:rPr>
              <w:t xml:space="preserve">Create/update wiring diagrams to show all the components that need to be connected to the grounding system. </w:t>
            </w:r>
          </w:p>
          <w:p w:rsidR="00000000" w:rsidDel="00000000" w:rsidP="00000000" w:rsidRDefault="00000000" w:rsidRPr="00000000" w14:paraId="000000A2">
            <w:pPr>
              <w:rPr>
                <w:sz w:val="24"/>
                <w:szCs w:val="24"/>
              </w:rPr>
            </w:pPr>
            <w:r w:rsidDel="00000000" w:rsidR="00000000" w:rsidRPr="00000000">
              <w:rPr>
                <w:rtl w:val="0"/>
              </w:rPr>
            </w:r>
          </w:p>
        </w:tc>
      </w:tr>
    </w:tbl>
    <w:p w:rsidR="00000000" w:rsidDel="00000000" w:rsidP="00000000" w:rsidRDefault="00000000" w:rsidRPr="00000000" w14:paraId="000000A3">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A4">
      <w:pPr>
        <w:tabs>
          <w:tab w:val="left" w:pos="1016"/>
          <w:tab w:val="left" w:pos="1018"/>
        </w:tabs>
        <w:spacing w:line="246" w:lineRule="auto"/>
        <w:ind w:left="1022" w:right="230" w:firstLine="12.000000000000028"/>
        <w:rPr/>
      </w:pPr>
      <w:r w:rsidDel="00000000" w:rsidR="00000000" w:rsidRPr="00000000">
        <w:rPr>
          <w:rtl w:val="0"/>
        </w:rPr>
        <w:t xml:space="preserve">Response: Analysis has been conducted on adequacy of the grounding of PF4-5 clamps. (see calculation form </w:t>
      </w:r>
      <w:commentRangeStart w:id="7"/>
      <w:commentRangeStart w:id="8"/>
      <w:r w:rsidDel="00000000" w:rsidR="00000000" w:rsidRPr="00000000">
        <w:rPr>
          <w:rtl w:val="0"/>
        </w:rPr>
        <w:t xml:space="preserve">NSTXU_1-1-3_CALC_100 Rev. 0).</w:t>
      </w:r>
      <w:commentRangeEnd w:id="7"/>
      <w:r w:rsidDel="00000000" w:rsidR="00000000" w:rsidRPr="00000000">
        <w:commentReference w:id="7"/>
      </w:r>
      <w:commentRangeEnd w:id="8"/>
      <w:r w:rsidDel="00000000" w:rsidR="00000000" w:rsidRPr="00000000">
        <w:commentReference w:id="8"/>
      </w:r>
      <w:r w:rsidDel="00000000" w:rsidR="00000000" w:rsidRPr="00000000">
        <w:rPr>
          <w:rtl w:val="0"/>
        </w:rPr>
        <w:t xml:space="preserve"> The task of completing the wiring diagrams will be assigned to coil reclamping project team.</w:t>
      </w:r>
    </w:p>
    <w:p w:rsidR="00000000" w:rsidDel="00000000" w:rsidP="00000000" w:rsidRDefault="00000000" w:rsidRPr="00000000" w14:paraId="000000A5">
      <w:pPr>
        <w:tabs>
          <w:tab w:val="left" w:pos="1016"/>
          <w:tab w:val="left" w:pos="1018"/>
        </w:tabs>
        <w:spacing w:line="246" w:lineRule="auto"/>
        <w:ind w:left="1022" w:right="230" w:firstLine="12.000000000000028"/>
        <w:rPr/>
      </w:pPr>
      <w:r w:rsidDel="00000000" w:rsidR="00000000" w:rsidRPr="00000000">
        <w:rPr>
          <w:rtl w:val="0"/>
        </w:rPr>
      </w:r>
    </w:p>
    <w:tbl>
      <w:tblPr>
        <w:tblStyle w:val="Table12"/>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A6">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A7">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A8">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A9">
            <w:pPr>
              <w:jc w:val="center"/>
              <w:rPr>
                <w:sz w:val="24"/>
                <w:szCs w:val="24"/>
              </w:rPr>
            </w:pPr>
            <w:r w:rsidDel="00000000" w:rsidR="00000000" w:rsidRPr="00000000">
              <w:rPr>
                <w:sz w:val="24"/>
                <w:szCs w:val="24"/>
                <w:rtl w:val="0"/>
              </w:rPr>
              <w:t xml:space="preserve">Vacuum Vessel &amp; Internal Hardware DVVR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A">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VVIHFSPDRI02</w:t>
            </w:r>
          </w:p>
          <w:p w:rsidR="00000000" w:rsidDel="00000000" w:rsidP="00000000" w:rsidRDefault="00000000" w:rsidRPr="00000000" w14:paraId="000000AB">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C">
            <w:pPr>
              <w:rPr>
                <w:sz w:val="20"/>
                <w:szCs w:val="20"/>
              </w:rPr>
            </w:pPr>
            <w:r w:rsidDel="00000000" w:rsidR="00000000" w:rsidRPr="00000000">
              <w:rPr>
                <w:sz w:val="20"/>
                <w:szCs w:val="20"/>
                <w:rtl w:val="0"/>
              </w:rPr>
              <w:t xml:space="preserve">Consider performing an examination of as-built and machined part tolerances (tolerance stack up) to ensure that the frictional contact area is sufficient to prevent galling/slippage on the Truss OD/Clamp interface.  What is the OD tolerance on the Truss?  What is the machined ID tolerance of the Clamp?</w:t>
            </w:r>
          </w:p>
          <w:p w:rsidR="00000000" w:rsidDel="00000000" w:rsidP="00000000" w:rsidRDefault="00000000" w:rsidRPr="00000000" w14:paraId="000000AD">
            <w:pPr>
              <w:rPr>
                <w:sz w:val="24"/>
                <w:szCs w:val="24"/>
              </w:rPr>
            </w:pPr>
            <w:r w:rsidDel="00000000" w:rsidR="00000000" w:rsidRPr="00000000">
              <w:rPr>
                <w:rtl w:val="0"/>
              </w:rPr>
            </w:r>
          </w:p>
        </w:tc>
      </w:tr>
    </w:tbl>
    <w:p w:rsidR="00000000" w:rsidDel="00000000" w:rsidP="00000000" w:rsidRDefault="00000000" w:rsidRPr="00000000" w14:paraId="000000AE">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AF">
      <w:pPr>
        <w:tabs>
          <w:tab w:val="left" w:pos="1016"/>
          <w:tab w:val="left" w:pos="1018"/>
        </w:tabs>
        <w:spacing w:line="246" w:lineRule="auto"/>
        <w:ind w:left="1022" w:right="230" w:firstLine="12.000000000000028"/>
        <w:rPr/>
      </w:pPr>
      <w:r w:rsidDel="00000000" w:rsidR="00000000" w:rsidRPr="00000000">
        <w:rPr>
          <w:rtl w:val="0"/>
        </w:rPr>
        <w:t xml:space="preserve">Response: Design drawing (D-DC11318) notes the dimensions and tolerances.</w:t>
      </w:r>
    </w:p>
    <w:p w:rsidR="00000000" w:rsidDel="00000000" w:rsidP="00000000" w:rsidRDefault="00000000" w:rsidRPr="00000000" w14:paraId="000000B0">
      <w:pPr>
        <w:tabs>
          <w:tab w:val="left" w:pos="1016"/>
          <w:tab w:val="left" w:pos="1018"/>
        </w:tabs>
        <w:spacing w:line="246" w:lineRule="auto"/>
        <w:ind w:left="1022" w:right="230" w:firstLine="12.000000000000028"/>
        <w:rPr/>
      </w:pPr>
      <w:r w:rsidDel="00000000" w:rsidR="00000000" w:rsidRPr="00000000">
        <w:rPr>
          <w:rtl w:val="0"/>
        </w:rPr>
        <w:t xml:space="preserve">Sufficient safety margin in effective coefficient of friction (0.2) and strength of members are ensured (see calculation form </w:t>
      </w:r>
      <w:commentRangeStart w:id="9"/>
      <w:commentRangeStart w:id="10"/>
      <w:r w:rsidDel="00000000" w:rsidR="00000000" w:rsidRPr="00000000">
        <w:rPr>
          <w:rtl w:val="0"/>
        </w:rPr>
        <w:t xml:space="preserve">NSTXU_ 1-1-3-2 CALC 100).</w:t>
      </w:r>
      <w:commentRangeEnd w:id="9"/>
      <w:r w:rsidDel="00000000" w:rsidR="00000000" w:rsidRPr="00000000">
        <w:commentReference w:id="9"/>
      </w:r>
      <w:commentRangeEnd w:id="10"/>
      <w:r w:rsidDel="00000000" w:rsidR="00000000" w:rsidRPr="00000000">
        <w:commentReference w:id="10"/>
      </w:r>
      <w:r w:rsidDel="00000000" w:rsidR="00000000" w:rsidRPr="00000000">
        <w:rPr>
          <w:rtl w:val="0"/>
        </w:rPr>
        <w:t xml:space="preserve"> Closed </w:t>
      </w:r>
    </w:p>
    <w:p w:rsidR="00000000" w:rsidDel="00000000" w:rsidP="00000000" w:rsidRDefault="00000000" w:rsidRPr="00000000" w14:paraId="000000B1">
      <w:pPr>
        <w:tabs>
          <w:tab w:val="left" w:pos="1016"/>
          <w:tab w:val="left" w:pos="1018"/>
        </w:tabs>
        <w:spacing w:line="246" w:lineRule="auto"/>
        <w:ind w:right="230"/>
        <w:rPr/>
      </w:pPr>
      <w:r w:rsidDel="00000000" w:rsidR="00000000" w:rsidRPr="00000000">
        <w:rPr>
          <w:rtl w:val="0"/>
        </w:rPr>
      </w:r>
    </w:p>
    <w:p w:rsidR="00000000" w:rsidDel="00000000" w:rsidP="00000000" w:rsidRDefault="00000000" w:rsidRPr="00000000" w14:paraId="000000B2">
      <w:pPr>
        <w:tabs>
          <w:tab w:val="left" w:pos="1016"/>
          <w:tab w:val="left" w:pos="1018"/>
        </w:tabs>
        <w:spacing w:line="246" w:lineRule="auto"/>
        <w:ind w:left="1022" w:right="230" w:firstLine="12.000000000000028"/>
        <w:rPr/>
      </w:pPr>
      <w:r w:rsidDel="00000000" w:rsidR="00000000" w:rsidRPr="00000000">
        <w:rPr>
          <w:rtl w:val="0"/>
        </w:rPr>
      </w:r>
    </w:p>
    <w:tbl>
      <w:tblPr>
        <w:tblStyle w:val="Table13"/>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B3">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B4">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B5">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B6">
            <w:pPr>
              <w:jc w:val="center"/>
              <w:rPr>
                <w:sz w:val="24"/>
                <w:szCs w:val="24"/>
              </w:rPr>
            </w:pPr>
            <w:r w:rsidDel="00000000" w:rsidR="00000000" w:rsidRPr="00000000">
              <w:rPr>
                <w:sz w:val="24"/>
                <w:szCs w:val="24"/>
                <w:rtl w:val="0"/>
              </w:rPr>
              <w:t xml:space="preserve">Vacuum Vessel &amp; Internal Hardware DVVR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B7">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VVIHFSPDRI03</w:t>
            </w:r>
          </w:p>
          <w:p w:rsidR="00000000" w:rsidDel="00000000" w:rsidP="00000000" w:rsidRDefault="00000000" w:rsidRPr="00000000" w14:paraId="000000B8">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B9">
            <w:pPr>
              <w:rPr>
                <w:sz w:val="20"/>
                <w:szCs w:val="20"/>
              </w:rPr>
            </w:pPr>
            <w:r w:rsidDel="00000000" w:rsidR="00000000" w:rsidRPr="00000000">
              <w:rPr>
                <w:sz w:val="20"/>
                <w:szCs w:val="20"/>
                <w:rtl w:val="0"/>
              </w:rPr>
              <w:t xml:space="preserve">Ensure that the clamps location on the rods does not overlap the internal threads of the rod OR ensure that the clamping load does not penetrate into the rod end threads and adversely affect thread fatigue life.  </w:t>
            </w:r>
          </w:p>
          <w:p w:rsidR="00000000" w:rsidDel="00000000" w:rsidP="00000000" w:rsidRDefault="00000000" w:rsidRPr="00000000" w14:paraId="000000BA">
            <w:pPr>
              <w:rPr>
                <w:sz w:val="24"/>
                <w:szCs w:val="24"/>
              </w:rPr>
            </w:pPr>
            <w:r w:rsidDel="00000000" w:rsidR="00000000" w:rsidRPr="00000000">
              <w:rPr>
                <w:rtl w:val="0"/>
              </w:rPr>
            </w:r>
          </w:p>
        </w:tc>
      </w:tr>
    </w:tbl>
    <w:p w:rsidR="00000000" w:rsidDel="00000000" w:rsidP="00000000" w:rsidRDefault="00000000" w:rsidRPr="00000000" w14:paraId="000000BB">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BC">
      <w:pPr>
        <w:tabs>
          <w:tab w:val="left" w:pos="1016"/>
          <w:tab w:val="left" w:pos="1018"/>
        </w:tabs>
        <w:spacing w:line="246" w:lineRule="auto"/>
        <w:ind w:left="1022" w:right="230" w:firstLine="12.000000000000028"/>
        <w:rPr/>
      </w:pPr>
      <w:r w:rsidDel="00000000" w:rsidR="00000000" w:rsidRPr="00000000">
        <w:rPr>
          <w:rtl w:val="0"/>
        </w:rPr>
        <w:t xml:space="preserve">Response: The compression of the female threads due to the clamp may actually improve the fatigue life, and in any event will do no harm. See below snapshot and drawing numbers D-DC11318 and D-DC11331. Closed</w:t>
      </w:r>
    </w:p>
    <w:p w:rsidR="00000000" w:rsidDel="00000000" w:rsidP="00000000" w:rsidRDefault="00000000" w:rsidRPr="00000000" w14:paraId="000000BD">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0BE">
      <w:pPr>
        <w:tabs>
          <w:tab w:val="left" w:pos="1016"/>
          <w:tab w:val="left" w:pos="1018"/>
        </w:tabs>
        <w:spacing w:line="246" w:lineRule="auto"/>
        <w:ind w:left="1022" w:right="230" w:firstLine="12.000000000000028"/>
        <w:rPr/>
      </w:pPr>
      <w:r w:rsidDel="00000000" w:rsidR="00000000" w:rsidRPr="00000000">
        <w:rPr/>
        <w:drawing>
          <wp:inline distB="0" distT="0" distL="0" distR="0">
            <wp:extent cx="4954611" cy="3856760"/>
            <wp:effectExtent b="0" l="0" r="0" t="0"/>
            <wp:docPr descr="https://lh4.googleusercontent.com/3GjVOkj3cmGRoKMLkI6Inmn-49_0aTI26U_nXXXMAK1BFR8Xf02NWtA_cOvHbhD7lrXPPbNG9JSCrSyX1dYFEEySWGojOVtD4JUMOsIfhh0rm2FKI4GFhbyAOept6EORLps28cE" id="2" name="image1.png"/>
            <a:graphic>
              <a:graphicData uri="http://schemas.openxmlformats.org/drawingml/2006/picture">
                <pic:pic>
                  <pic:nvPicPr>
                    <pic:cNvPr descr="https://lh4.googleusercontent.com/3GjVOkj3cmGRoKMLkI6Inmn-49_0aTI26U_nXXXMAK1BFR8Xf02NWtA_cOvHbhD7lrXPPbNG9JSCrSyX1dYFEEySWGojOVtD4JUMOsIfhh0rm2FKI4GFhbyAOept6EORLps28cE" id="0" name="image1.png"/>
                    <pic:cNvPicPr preferRelativeResize="0"/>
                  </pic:nvPicPr>
                  <pic:blipFill>
                    <a:blip r:embed="rId11"/>
                    <a:srcRect b="0" l="0" r="0" t="0"/>
                    <a:stretch>
                      <a:fillRect/>
                    </a:stretch>
                  </pic:blipFill>
                  <pic:spPr>
                    <a:xfrm>
                      <a:off x="0" y="0"/>
                      <a:ext cx="4954611" cy="3856760"/>
                    </a:xfrm>
                    <a:prstGeom prst="rect"/>
                    <a:ln/>
                  </pic:spPr>
                </pic:pic>
              </a:graphicData>
            </a:graphic>
          </wp:inline>
        </w:drawing>
      </w:r>
      <w:r w:rsidDel="00000000" w:rsidR="00000000" w:rsidRPr="00000000">
        <w:rPr>
          <w:rtl w:val="0"/>
        </w:rPr>
      </w:r>
    </w:p>
    <w:p w:rsidR="00000000" w:rsidDel="00000000" w:rsidP="00000000" w:rsidRDefault="00000000" w:rsidRPr="00000000" w14:paraId="000000BF">
      <w:pPr>
        <w:tabs>
          <w:tab w:val="left" w:pos="1016"/>
          <w:tab w:val="left" w:pos="1018"/>
        </w:tabs>
        <w:spacing w:line="246" w:lineRule="auto"/>
        <w:ind w:left="1022" w:right="230" w:firstLine="12.000000000000028"/>
        <w:rPr/>
      </w:pPr>
      <w:r w:rsidDel="00000000" w:rsidR="00000000" w:rsidRPr="00000000">
        <w:rPr>
          <w:rtl w:val="0"/>
        </w:rPr>
      </w:r>
    </w:p>
    <w:tbl>
      <w:tblPr>
        <w:tblStyle w:val="Table14"/>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C0">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C1">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C2">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C3">
            <w:pPr>
              <w:jc w:val="center"/>
              <w:rPr>
                <w:sz w:val="24"/>
                <w:szCs w:val="24"/>
              </w:rPr>
            </w:pPr>
            <w:r w:rsidDel="00000000" w:rsidR="00000000" w:rsidRPr="00000000">
              <w:rPr>
                <w:sz w:val="24"/>
                <w:szCs w:val="24"/>
                <w:rtl w:val="0"/>
              </w:rPr>
              <w:t xml:space="preserve">Vacuum Vessel &amp; Internal Hardware DVVR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C4">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VVIHFSPDRI04</w:t>
            </w:r>
          </w:p>
          <w:p w:rsidR="00000000" w:rsidDel="00000000" w:rsidP="00000000" w:rsidRDefault="00000000" w:rsidRPr="00000000" w14:paraId="000000C5">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C6">
            <w:pPr>
              <w:rPr>
                <w:sz w:val="20"/>
                <w:szCs w:val="20"/>
              </w:rPr>
            </w:pPr>
            <w:r w:rsidDel="00000000" w:rsidR="00000000" w:rsidRPr="00000000">
              <w:rPr>
                <w:sz w:val="20"/>
                <w:szCs w:val="20"/>
                <w:rtl w:val="0"/>
              </w:rPr>
              <w:t xml:space="preserve">Consider a higher strength bolt for the clamping system so that the Safety Factors can be greater.</w:t>
            </w:r>
          </w:p>
          <w:p w:rsidR="00000000" w:rsidDel="00000000" w:rsidP="00000000" w:rsidRDefault="00000000" w:rsidRPr="00000000" w14:paraId="000000C7">
            <w:pPr>
              <w:rPr>
                <w:sz w:val="24"/>
                <w:szCs w:val="24"/>
              </w:rPr>
            </w:pPr>
            <w:r w:rsidDel="00000000" w:rsidR="00000000" w:rsidRPr="00000000">
              <w:rPr>
                <w:rtl w:val="0"/>
              </w:rPr>
            </w:r>
          </w:p>
        </w:tc>
      </w:tr>
    </w:tbl>
    <w:p w:rsidR="00000000" w:rsidDel="00000000" w:rsidP="00000000" w:rsidRDefault="00000000" w:rsidRPr="00000000" w14:paraId="000000C8">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C9">
      <w:pPr>
        <w:tabs>
          <w:tab w:val="left" w:pos="1016"/>
          <w:tab w:val="left" w:pos="1018"/>
        </w:tabs>
        <w:spacing w:line="246" w:lineRule="auto"/>
        <w:ind w:left="1022" w:right="230" w:firstLine="12.000000000000028"/>
        <w:rPr/>
      </w:pPr>
      <w:r w:rsidDel="00000000" w:rsidR="00000000" w:rsidRPr="00000000">
        <w:rPr>
          <w:rtl w:val="0"/>
        </w:rPr>
        <w:t xml:space="preserve">Response: Sufficient safety margin is included in the design of components. See details in calculation form (NSTXU_ 1-1-3-2 CALC 100) and drawings </w:t>
      </w:r>
    </w:p>
    <w:p w:rsidR="00000000" w:rsidDel="00000000" w:rsidP="00000000" w:rsidRDefault="00000000" w:rsidRPr="00000000" w14:paraId="000000CA">
      <w:pPr>
        <w:tabs>
          <w:tab w:val="left" w:pos="1016"/>
          <w:tab w:val="left" w:pos="1018"/>
        </w:tabs>
        <w:spacing w:line="246" w:lineRule="auto"/>
        <w:ind w:left="1022" w:right="230" w:firstLine="12.000000000000028"/>
        <w:rPr/>
      </w:pPr>
      <w:r w:rsidDel="00000000" w:rsidR="00000000" w:rsidRPr="00000000">
        <w:rPr>
          <w:rtl w:val="0"/>
        </w:rPr>
        <w:t xml:space="preserve">(D-DC11331); (D-DC11317). Closed</w:t>
      </w:r>
    </w:p>
    <w:p w:rsidR="00000000" w:rsidDel="00000000" w:rsidP="00000000" w:rsidRDefault="00000000" w:rsidRPr="00000000" w14:paraId="000000CB">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0CC">
      <w:pPr>
        <w:tabs>
          <w:tab w:val="left" w:pos="1016"/>
          <w:tab w:val="left" w:pos="1018"/>
        </w:tabs>
        <w:spacing w:line="246" w:lineRule="auto"/>
        <w:ind w:left="1022" w:right="230" w:firstLine="12.000000000000028"/>
        <w:rPr/>
      </w:pPr>
      <w:r w:rsidDel="00000000" w:rsidR="00000000" w:rsidRPr="00000000">
        <w:rPr>
          <w:rtl w:val="0"/>
        </w:rPr>
      </w:r>
    </w:p>
    <w:tbl>
      <w:tblPr>
        <w:tblStyle w:val="Table15"/>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CD">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CE">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CF">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D0">
            <w:pPr>
              <w:jc w:val="center"/>
              <w:rPr>
                <w:sz w:val="24"/>
                <w:szCs w:val="24"/>
              </w:rPr>
            </w:pPr>
            <w:r w:rsidDel="00000000" w:rsidR="00000000" w:rsidRPr="00000000">
              <w:rPr>
                <w:sz w:val="24"/>
                <w:szCs w:val="24"/>
                <w:rtl w:val="0"/>
              </w:rPr>
              <w:t xml:space="preserve">Vacuum Vessel &amp; Internal Hardware DVVR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D1">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VVIHFSPDRI05</w:t>
            </w:r>
          </w:p>
          <w:p w:rsidR="00000000" w:rsidDel="00000000" w:rsidP="00000000" w:rsidRDefault="00000000" w:rsidRPr="00000000" w14:paraId="000000D2">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D3">
            <w:pPr>
              <w:rPr>
                <w:sz w:val="20"/>
                <w:szCs w:val="20"/>
              </w:rPr>
            </w:pPr>
            <w:r w:rsidDel="00000000" w:rsidR="00000000" w:rsidRPr="00000000">
              <w:rPr>
                <w:sz w:val="20"/>
                <w:szCs w:val="20"/>
                <w:rtl w:val="0"/>
              </w:rPr>
              <w:t xml:space="preserve">Consider re-surfacing engaging carbinite surfaces to avoid indexing due to old carbinite engagement divots.  This is relative to anticipated alignment needs that will position pieces in different locations from their previous assembly.</w:t>
            </w:r>
          </w:p>
          <w:p w:rsidR="00000000" w:rsidDel="00000000" w:rsidP="00000000" w:rsidRDefault="00000000" w:rsidRPr="00000000" w14:paraId="000000D4">
            <w:pPr>
              <w:rPr>
                <w:sz w:val="24"/>
                <w:szCs w:val="24"/>
              </w:rPr>
            </w:pPr>
            <w:r w:rsidDel="00000000" w:rsidR="00000000" w:rsidRPr="00000000">
              <w:rPr>
                <w:rtl w:val="0"/>
              </w:rPr>
            </w:r>
          </w:p>
        </w:tc>
      </w:tr>
    </w:tbl>
    <w:p w:rsidR="00000000" w:rsidDel="00000000" w:rsidP="00000000" w:rsidRDefault="00000000" w:rsidRPr="00000000" w14:paraId="000000D5">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D6">
      <w:pPr>
        <w:tabs>
          <w:tab w:val="left" w:pos="1016"/>
          <w:tab w:val="left" w:pos="1018"/>
        </w:tabs>
        <w:spacing w:line="246" w:lineRule="auto"/>
        <w:ind w:left="1022" w:right="230" w:firstLine="12.000000000000028"/>
        <w:rPr/>
      </w:pPr>
      <w:r w:rsidDel="00000000" w:rsidR="00000000" w:rsidRPr="00000000">
        <w:rPr>
          <w:rtl w:val="0"/>
        </w:rPr>
        <w:t xml:space="preserve">Response: Carbonite reuse and re-clamping is tested and proved to not result in substantial reduction is coefficient of friction. See test report (Frictional Reusability Assessment of Carbinite-Coated Interfaces in NSTX-U) (NSTXU_1-1-2-1-2_TREP_100) and </w:t>
      </w:r>
      <w:commentRangeStart w:id="11"/>
      <w:commentRangeStart w:id="12"/>
      <w:commentRangeStart w:id="13"/>
      <w:r w:rsidDel="00000000" w:rsidR="00000000" w:rsidRPr="00000000">
        <w:rPr>
          <w:rtl w:val="0"/>
        </w:rPr>
        <w:t xml:space="preserve">relevant presentation.</w:t>
      </w:r>
      <w:commentRangeEnd w:id="11"/>
      <w:r w:rsidDel="00000000" w:rsidR="00000000" w:rsidRPr="00000000">
        <w:commentReference w:id="11"/>
      </w:r>
      <w:commentRangeEnd w:id="12"/>
      <w:r w:rsidDel="00000000" w:rsidR="00000000" w:rsidRPr="00000000">
        <w:commentReference w:id="12"/>
      </w:r>
      <w:commentRangeEnd w:id="13"/>
      <w:r w:rsidDel="00000000" w:rsidR="00000000" w:rsidRPr="00000000">
        <w:commentReference w:id="13"/>
      </w:r>
      <w:r w:rsidDel="00000000" w:rsidR="00000000" w:rsidRPr="00000000">
        <w:rPr>
          <w:rtl w:val="0"/>
        </w:rPr>
        <w:t xml:space="preserve"> </w:t>
      </w:r>
    </w:p>
    <w:p w:rsidR="00000000" w:rsidDel="00000000" w:rsidP="00000000" w:rsidRDefault="00000000" w:rsidRPr="00000000" w14:paraId="000000D7">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0D8">
      <w:pPr>
        <w:tabs>
          <w:tab w:val="left" w:pos="1016"/>
          <w:tab w:val="left" w:pos="1018"/>
        </w:tabs>
        <w:spacing w:line="246" w:lineRule="auto"/>
        <w:ind w:left="1022" w:right="230" w:firstLine="12.000000000000028"/>
        <w:rPr>
          <w:b w:val="1"/>
          <w:sz w:val="28"/>
          <w:szCs w:val="28"/>
        </w:rPr>
      </w:pPr>
      <w:r w:rsidDel="00000000" w:rsidR="00000000" w:rsidRPr="00000000">
        <w:rPr>
          <w:b w:val="1"/>
          <w:sz w:val="28"/>
          <w:szCs w:val="28"/>
          <w:rtl w:val="0"/>
        </w:rPr>
        <w:t xml:space="preserve">PDR 2:</w:t>
      </w:r>
    </w:p>
    <w:p w:rsidR="00000000" w:rsidDel="00000000" w:rsidP="00000000" w:rsidRDefault="00000000" w:rsidRPr="00000000" w14:paraId="000000D9">
      <w:pPr>
        <w:tabs>
          <w:tab w:val="left" w:pos="1016"/>
          <w:tab w:val="left" w:pos="1018"/>
        </w:tabs>
        <w:spacing w:line="246" w:lineRule="auto"/>
        <w:ind w:left="1022" w:right="230" w:firstLine="12.000000000000028"/>
        <w:rPr/>
      </w:pPr>
      <w:r w:rsidDel="00000000" w:rsidR="00000000" w:rsidRPr="00000000">
        <w:rPr>
          <w:rtl w:val="0"/>
        </w:rPr>
      </w:r>
    </w:p>
    <w:tbl>
      <w:tblPr>
        <w:tblStyle w:val="Table16"/>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DA">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DB">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DC">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DD">
            <w:pPr>
              <w:jc w:val="center"/>
              <w:rPr>
                <w:sz w:val="24"/>
                <w:szCs w:val="24"/>
              </w:rPr>
            </w:pPr>
            <w:r w:rsidDel="00000000" w:rsidR="00000000" w:rsidRPr="00000000">
              <w:rPr>
                <w:sz w:val="24"/>
                <w:szCs w:val="24"/>
                <w:rtl w:val="0"/>
              </w:rPr>
              <w:t xml:space="preserve">Vacuum Vessel &amp; Internal Hardware PDRII</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DE">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VVIHFSPDRII01</w:t>
            </w:r>
          </w:p>
          <w:p w:rsidR="00000000" w:rsidDel="00000000" w:rsidP="00000000" w:rsidRDefault="00000000" w:rsidRPr="00000000" w14:paraId="000000DF">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E0">
            <w:pPr>
              <w:rPr>
                <w:sz w:val="20"/>
                <w:szCs w:val="20"/>
              </w:rPr>
            </w:pPr>
            <w:r w:rsidDel="00000000" w:rsidR="00000000" w:rsidRPr="00000000">
              <w:rPr>
                <w:sz w:val="20"/>
                <w:szCs w:val="20"/>
                <w:rtl w:val="0"/>
              </w:rPr>
              <w:t xml:space="preserve">Specify clearance requirements of TF coil to support based on analysis and capture in requirements document.  Verify all design requirement basis are captured in requirements documents.</w:t>
            </w:r>
          </w:p>
          <w:p w:rsidR="00000000" w:rsidDel="00000000" w:rsidP="00000000" w:rsidRDefault="00000000" w:rsidRPr="00000000" w14:paraId="000000E1">
            <w:pPr>
              <w:rPr>
                <w:sz w:val="24"/>
                <w:szCs w:val="24"/>
              </w:rPr>
            </w:pPr>
            <w:r w:rsidDel="00000000" w:rsidR="00000000" w:rsidRPr="00000000">
              <w:rPr>
                <w:rtl w:val="0"/>
              </w:rPr>
            </w:r>
          </w:p>
        </w:tc>
      </w:tr>
    </w:tbl>
    <w:p w:rsidR="00000000" w:rsidDel="00000000" w:rsidP="00000000" w:rsidRDefault="00000000" w:rsidRPr="00000000" w14:paraId="000000E2">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E3">
      <w:pPr>
        <w:tabs>
          <w:tab w:val="left" w:pos="1016"/>
          <w:tab w:val="left" w:pos="1018"/>
        </w:tabs>
        <w:spacing w:line="246" w:lineRule="auto"/>
        <w:ind w:left="1022" w:right="230" w:firstLine="12.000000000000028"/>
        <w:rPr/>
      </w:pPr>
      <w:r w:rsidDel="00000000" w:rsidR="00000000" w:rsidRPr="00000000">
        <w:rPr>
          <w:rtl w:val="0"/>
        </w:rPr>
        <w:t xml:space="preserve">Response: Refer to Jiaraong's calculation (NSTXU_1-1-2_CALC_101) on VV9 chit and presentation which defines the clearance. The clearance meets the requirement that the support not contact the coil during operation.  NSTX-U Dimensional Control Requirements NSTX-U-RQMT-RD-011-01provides the alignment requirmenets of the TF Coil. Closed</w:t>
      </w:r>
    </w:p>
    <w:p w:rsidR="00000000" w:rsidDel="00000000" w:rsidP="00000000" w:rsidRDefault="00000000" w:rsidRPr="00000000" w14:paraId="000000E4">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0E5">
      <w:pPr>
        <w:rPr/>
      </w:pPr>
      <w:bookmarkStart w:colFirst="0" w:colLast="0" w:name="_3znysh7" w:id="3"/>
      <w:bookmarkEnd w:id="3"/>
      <w:r w:rsidDel="00000000" w:rsidR="00000000" w:rsidRPr="00000000">
        <w:rPr>
          <w:rtl w:val="0"/>
        </w:rPr>
      </w:r>
    </w:p>
    <w:p w:rsidR="00000000" w:rsidDel="00000000" w:rsidP="00000000" w:rsidRDefault="00000000" w:rsidRPr="00000000" w14:paraId="000000E6">
      <w:pPr>
        <w:tabs>
          <w:tab w:val="left" w:pos="1016"/>
          <w:tab w:val="left" w:pos="1018"/>
        </w:tabs>
        <w:spacing w:line="246" w:lineRule="auto"/>
        <w:ind w:left="1022" w:right="230" w:firstLine="12.000000000000028"/>
        <w:rPr/>
      </w:pPr>
      <w:r w:rsidDel="00000000" w:rsidR="00000000" w:rsidRPr="00000000">
        <w:rPr>
          <w:rtl w:val="0"/>
        </w:rPr>
      </w:r>
    </w:p>
    <w:tbl>
      <w:tblPr>
        <w:tblStyle w:val="Table17"/>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E7">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E8">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E9">
            <w:pPr>
              <w:rPr>
                <w:b w:val="1"/>
                <w:sz w:val="24"/>
                <w:szCs w:val="24"/>
              </w:rPr>
            </w:pPr>
            <w:r w:rsidDel="00000000" w:rsidR="00000000" w:rsidRPr="00000000">
              <w:rPr>
                <w:b w:val="1"/>
                <w:sz w:val="24"/>
                <w:szCs w:val="24"/>
                <w:rtl w:val="0"/>
              </w:rPr>
              <w:t xml:space="preserve">Chit</w:t>
            </w:r>
          </w:p>
        </w:tc>
      </w:tr>
      <w:tr>
        <w:trPr>
          <w:trHeight w:val="720" w:hRule="atLeast"/>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EA">
            <w:pPr>
              <w:jc w:val="center"/>
              <w:rPr>
                <w:sz w:val="24"/>
                <w:szCs w:val="24"/>
              </w:rPr>
            </w:pPr>
            <w:r w:rsidDel="00000000" w:rsidR="00000000" w:rsidRPr="00000000">
              <w:rPr>
                <w:sz w:val="24"/>
                <w:szCs w:val="24"/>
                <w:rtl w:val="0"/>
              </w:rPr>
              <w:t xml:space="preserve">VVIH Field Scope PDRII</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EB">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VVIHFSPDRII03</w:t>
            </w:r>
          </w:p>
          <w:p w:rsidR="00000000" w:rsidDel="00000000" w:rsidP="00000000" w:rsidRDefault="00000000" w:rsidRPr="00000000" w14:paraId="000000EC">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ED">
            <w:pPr>
              <w:rPr>
                <w:sz w:val="20"/>
                <w:szCs w:val="20"/>
              </w:rPr>
            </w:pPr>
            <w:r w:rsidDel="00000000" w:rsidR="00000000" w:rsidRPr="00000000">
              <w:rPr>
                <w:sz w:val="20"/>
                <w:szCs w:val="20"/>
                <w:rtl w:val="0"/>
              </w:rPr>
              <w:t xml:space="preserve">For the lower lid spoke bolted connection, you will have to ensure that the gap between the G10 plates is a little bit larger than the length of the G10 tube otherwise the tube will be crushed.</w:t>
            </w:r>
          </w:p>
          <w:p w:rsidR="00000000" w:rsidDel="00000000" w:rsidP="00000000" w:rsidRDefault="00000000" w:rsidRPr="00000000" w14:paraId="000000EE">
            <w:pPr>
              <w:rPr>
                <w:sz w:val="24"/>
                <w:szCs w:val="24"/>
              </w:rPr>
            </w:pPr>
            <w:r w:rsidDel="00000000" w:rsidR="00000000" w:rsidRPr="00000000">
              <w:rPr>
                <w:rtl w:val="0"/>
              </w:rPr>
            </w:r>
          </w:p>
        </w:tc>
      </w:tr>
    </w:tbl>
    <w:p w:rsidR="00000000" w:rsidDel="00000000" w:rsidP="00000000" w:rsidRDefault="00000000" w:rsidRPr="00000000" w14:paraId="000000EF">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F0">
      <w:pPr>
        <w:tabs>
          <w:tab w:val="left" w:pos="1016"/>
          <w:tab w:val="left" w:pos="1018"/>
        </w:tabs>
        <w:spacing w:line="246" w:lineRule="auto"/>
        <w:ind w:left="1022" w:right="230" w:firstLine="12.000000000000028"/>
        <w:rPr/>
      </w:pPr>
      <w:r w:rsidDel="00000000" w:rsidR="00000000" w:rsidRPr="00000000">
        <w:rPr>
          <w:rtl w:val="0"/>
        </w:rPr>
        <w:t xml:space="preserve">Response: The G10 bushing is designed 5 mils shorter to provide the gap (see drawings E-DC1579 and C-DC1910). Closed </w:t>
      </w:r>
    </w:p>
    <w:p w:rsidR="00000000" w:rsidDel="00000000" w:rsidP="00000000" w:rsidRDefault="00000000" w:rsidRPr="00000000" w14:paraId="000000F1">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0F2">
      <w:pPr>
        <w:tabs>
          <w:tab w:val="left" w:pos="1016"/>
          <w:tab w:val="left" w:pos="1018"/>
        </w:tabs>
        <w:spacing w:line="246" w:lineRule="auto"/>
        <w:ind w:left="1022" w:right="230" w:firstLine="12.000000000000028"/>
        <w:rPr/>
      </w:pPr>
      <w:r w:rsidDel="00000000" w:rsidR="00000000" w:rsidRPr="00000000">
        <w:rPr>
          <w:rtl w:val="0"/>
        </w:rPr>
      </w:r>
    </w:p>
    <w:tbl>
      <w:tblPr>
        <w:tblStyle w:val="Table18"/>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F3">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F4">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F5">
            <w:pPr>
              <w:rPr>
                <w:b w:val="1"/>
                <w:sz w:val="24"/>
                <w:szCs w:val="24"/>
              </w:rPr>
            </w:pPr>
            <w:r w:rsidDel="00000000" w:rsidR="00000000" w:rsidRPr="00000000">
              <w:rPr>
                <w:b w:val="1"/>
                <w:sz w:val="24"/>
                <w:szCs w:val="24"/>
                <w:rtl w:val="0"/>
              </w:rPr>
              <w:t xml:space="preserve">Chit</w:t>
            </w:r>
          </w:p>
        </w:tc>
      </w:tr>
      <w:tr>
        <w:trPr>
          <w:trHeight w:val="720" w:hRule="atLeast"/>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F6">
            <w:pPr>
              <w:jc w:val="center"/>
              <w:rPr>
                <w:sz w:val="24"/>
                <w:szCs w:val="24"/>
              </w:rPr>
            </w:pPr>
            <w:bookmarkStart w:colFirst="0" w:colLast="0" w:name="_2et92p0" w:id="4"/>
            <w:bookmarkEnd w:id="4"/>
            <w:r w:rsidDel="00000000" w:rsidR="00000000" w:rsidRPr="00000000">
              <w:rPr>
                <w:sz w:val="24"/>
                <w:szCs w:val="24"/>
                <w:rtl w:val="0"/>
              </w:rPr>
              <w:t xml:space="preserve">VVIH Field Scope PDRII</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F7">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VVIHFSPDRII04</w:t>
            </w:r>
          </w:p>
          <w:p w:rsidR="00000000" w:rsidDel="00000000" w:rsidP="00000000" w:rsidRDefault="00000000" w:rsidRPr="00000000" w14:paraId="000000F8">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F9">
            <w:pPr>
              <w:rPr>
                <w:sz w:val="20"/>
                <w:szCs w:val="20"/>
              </w:rPr>
            </w:pPr>
            <w:r w:rsidDel="00000000" w:rsidR="00000000" w:rsidRPr="00000000">
              <w:rPr>
                <w:sz w:val="20"/>
                <w:szCs w:val="20"/>
                <w:rtl w:val="0"/>
              </w:rPr>
              <w:t xml:space="preserve">Use a gap filling structural epoxy to fill between the bolt and the hole/G10 bushing.</w:t>
            </w:r>
          </w:p>
          <w:p w:rsidR="00000000" w:rsidDel="00000000" w:rsidP="00000000" w:rsidRDefault="00000000" w:rsidRPr="00000000" w14:paraId="000000FA">
            <w:pPr>
              <w:rPr>
                <w:sz w:val="24"/>
                <w:szCs w:val="24"/>
              </w:rPr>
            </w:pPr>
            <w:r w:rsidDel="00000000" w:rsidR="00000000" w:rsidRPr="00000000">
              <w:rPr>
                <w:rtl w:val="0"/>
              </w:rPr>
            </w:r>
          </w:p>
        </w:tc>
      </w:tr>
    </w:tbl>
    <w:p w:rsidR="00000000" w:rsidDel="00000000" w:rsidP="00000000" w:rsidRDefault="00000000" w:rsidRPr="00000000" w14:paraId="000000FB">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FC">
      <w:pPr>
        <w:tabs>
          <w:tab w:val="left" w:pos="1016"/>
          <w:tab w:val="left" w:pos="1018"/>
        </w:tabs>
        <w:spacing w:line="246" w:lineRule="auto"/>
        <w:ind w:left="1022" w:right="230" w:firstLine="12.000000000000028"/>
        <w:rPr/>
      </w:pPr>
      <w:r w:rsidDel="00000000" w:rsidR="00000000" w:rsidRPr="00000000">
        <w:rPr>
          <w:rtl w:val="0"/>
        </w:rPr>
        <w:t xml:space="preserve">Response: Comparing with G10 grade compressive strength, epoxy grout is not a matching replacement. The low stiffness of epoxy grout makes it ineffective compared to the stiffness of the G-10 components, and therefore we did not use it. Closed.</w:t>
      </w:r>
    </w:p>
    <w:p w:rsidR="00000000" w:rsidDel="00000000" w:rsidP="00000000" w:rsidRDefault="00000000" w:rsidRPr="00000000" w14:paraId="000000FD">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0FE">
      <w:pPr>
        <w:tabs>
          <w:tab w:val="left" w:pos="1016"/>
          <w:tab w:val="left" w:pos="1018"/>
        </w:tabs>
        <w:spacing w:line="246" w:lineRule="auto"/>
        <w:ind w:left="1022" w:right="230" w:firstLine="12.000000000000028"/>
        <w:rPr/>
      </w:pPr>
      <w:r w:rsidDel="00000000" w:rsidR="00000000" w:rsidRPr="00000000">
        <w:rPr>
          <w:rtl w:val="0"/>
        </w:rPr>
      </w:r>
    </w:p>
    <w:tbl>
      <w:tblPr>
        <w:tblStyle w:val="Table19"/>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FF">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100">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101">
            <w:pPr>
              <w:rPr>
                <w:b w:val="1"/>
                <w:sz w:val="24"/>
                <w:szCs w:val="24"/>
              </w:rPr>
            </w:pPr>
            <w:r w:rsidDel="00000000" w:rsidR="00000000" w:rsidRPr="00000000">
              <w:rPr>
                <w:b w:val="1"/>
                <w:sz w:val="24"/>
                <w:szCs w:val="24"/>
                <w:rtl w:val="0"/>
              </w:rPr>
              <w:t xml:space="preserve">Chit</w:t>
            </w:r>
          </w:p>
        </w:tc>
      </w:tr>
      <w:tr>
        <w:trPr>
          <w:trHeight w:val="720" w:hRule="atLeast"/>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02">
            <w:pPr>
              <w:jc w:val="center"/>
              <w:rPr>
                <w:sz w:val="24"/>
                <w:szCs w:val="24"/>
              </w:rPr>
            </w:pPr>
            <w:r w:rsidDel="00000000" w:rsidR="00000000" w:rsidRPr="00000000">
              <w:rPr>
                <w:sz w:val="24"/>
                <w:szCs w:val="24"/>
                <w:rtl w:val="0"/>
              </w:rPr>
              <w:t xml:space="preserve">VVIH Field Scope PDRII</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03">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VVIHFSPDRII05</w:t>
            </w:r>
          </w:p>
          <w:p w:rsidR="00000000" w:rsidDel="00000000" w:rsidP="00000000" w:rsidRDefault="00000000" w:rsidRPr="00000000" w14:paraId="00000104">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05">
            <w:pPr>
              <w:rPr>
                <w:sz w:val="20"/>
                <w:szCs w:val="20"/>
              </w:rPr>
            </w:pPr>
            <w:r w:rsidDel="00000000" w:rsidR="00000000" w:rsidRPr="00000000">
              <w:rPr>
                <w:sz w:val="20"/>
                <w:szCs w:val="20"/>
                <w:rtl w:val="0"/>
              </w:rPr>
              <w:t xml:space="preserve">The realignment of the TF Bundle will result in the pedestal moving which in turn will relocate the ends of the spokes.  The current locations of the welded blocks will not align.  Recommend that the current blocks be removed and new block be field fit and welded on after TF Bundle alignment.</w:t>
            </w:r>
          </w:p>
          <w:p w:rsidR="00000000" w:rsidDel="00000000" w:rsidP="00000000" w:rsidRDefault="00000000" w:rsidRPr="00000000" w14:paraId="00000106">
            <w:pPr>
              <w:rPr>
                <w:sz w:val="24"/>
                <w:szCs w:val="24"/>
              </w:rPr>
            </w:pPr>
            <w:r w:rsidDel="00000000" w:rsidR="00000000" w:rsidRPr="00000000">
              <w:rPr>
                <w:rtl w:val="0"/>
              </w:rPr>
            </w:r>
          </w:p>
        </w:tc>
      </w:tr>
    </w:tbl>
    <w:p w:rsidR="00000000" w:rsidDel="00000000" w:rsidP="00000000" w:rsidRDefault="00000000" w:rsidRPr="00000000" w14:paraId="00000107">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108">
      <w:pPr>
        <w:tabs>
          <w:tab w:val="left" w:pos="1016"/>
          <w:tab w:val="left" w:pos="1018"/>
        </w:tabs>
        <w:spacing w:line="246" w:lineRule="auto"/>
        <w:ind w:left="1022" w:right="230" w:firstLine="12.000000000000028"/>
        <w:rPr/>
      </w:pPr>
      <w:r w:rsidDel="00000000" w:rsidR="00000000" w:rsidRPr="00000000">
        <w:rPr>
          <w:rtl w:val="0"/>
        </w:rPr>
        <w:t xml:space="preserve">Response: The existing welded blocks will be removed. Installation and assembly of the new welded blocks is part of reassembly scope and will be addressed at assembly in compliance with PPPL engineering requirements. </w:t>
      </w:r>
    </w:p>
    <w:p w:rsidR="00000000" w:rsidDel="00000000" w:rsidP="00000000" w:rsidRDefault="00000000" w:rsidRPr="00000000" w14:paraId="00000109">
      <w:pPr>
        <w:tabs>
          <w:tab w:val="left" w:pos="1016"/>
          <w:tab w:val="left" w:pos="1018"/>
        </w:tabs>
        <w:spacing w:line="246" w:lineRule="auto"/>
        <w:ind w:left="1022" w:right="230" w:firstLine="12.000000000000028"/>
        <w:rPr/>
      </w:pPr>
      <w:bookmarkStart w:colFirst="0" w:colLast="0" w:name="_tyjcwt" w:id="5"/>
      <w:bookmarkEnd w:id="5"/>
      <w:r w:rsidDel="00000000" w:rsidR="00000000" w:rsidRPr="00000000">
        <w:rPr>
          <w:rtl w:val="0"/>
        </w:rPr>
        <w:t xml:space="preserve">This is addressed in the presentation for spoked lid G10 modifications, and can be also referred from the drawings E-DC1579, </w:t>
      </w:r>
      <w:r w:rsidDel="00000000" w:rsidR="00000000" w:rsidRPr="00000000">
        <w:rPr>
          <w:rtl w:val="0"/>
        </w:rPr>
        <w:t xml:space="preserve">C-DC1910.Closed</w:t>
      </w:r>
      <w:r w:rsidDel="00000000" w:rsidR="00000000" w:rsidRPr="00000000">
        <w:rPr>
          <w:rtl w:val="0"/>
        </w:rPr>
      </w:r>
    </w:p>
    <w:p w:rsidR="00000000" w:rsidDel="00000000" w:rsidP="00000000" w:rsidRDefault="00000000" w:rsidRPr="00000000" w14:paraId="0000010A">
      <w:pPr>
        <w:tabs>
          <w:tab w:val="left" w:pos="1016"/>
          <w:tab w:val="left" w:pos="1018"/>
        </w:tabs>
        <w:spacing w:line="246" w:lineRule="auto"/>
        <w:ind w:left="1022" w:right="230" w:firstLine="12.000000000000028"/>
        <w:rPr/>
      </w:pPr>
      <w:r w:rsidDel="00000000" w:rsidR="00000000" w:rsidRPr="00000000">
        <w:rPr>
          <w:rtl w:val="0"/>
        </w:rPr>
      </w:r>
    </w:p>
    <w:tbl>
      <w:tblPr>
        <w:tblStyle w:val="Table20"/>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10B">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10C">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10D">
            <w:pPr>
              <w:rPr>
                <w:b w:val="1"/>
                <w:sz w:val="24"/>
                <w:szCs w:val="24"/>
              </w:rPr>
            </w:pPr>
            <w:r w:rsidDel="00000000" w:rsidR="00000000" w:rsidRPr="00000000">
              <w:rPr>
                <w:b w:val="1"/>
                <w:sz w:val="24"/>
                <w:szCs w:val="24"/>
                <w:rtl w:val="0"/>
              </w:rPr>
              <w:t xml:space="preserve">Chit</w:t>
            </w:r>
          </w:p>
        </w:tc>
      </w:tr>
      <w:tr>
        <w:trPr>
          <w:trHeight w:val="720" w:hRule="atLeast"/>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0E">
            <w:pPr>
              <w:jc w:val="center"/>
              <w:rPr>
                <w:sz w:val="24"/>
                <w:szCs w:val="24"/>
              </w:rPr>
            </w:pPr>
            <w:r w:rsidDel="00000000" w:rsidR="00000000" w:rsidRPr="00000000">
              <w:rPr>
                <w:sz w:val="24"/>
                <w:szCs w:val="24"/>
                <w:rtl w:val="0"/>
              </w:rPr>
              <w:t xml:space="preserve">VVIH Field Scope PDRII</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0F">
            <w:pPr>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VVHWRECFSFDR10</w:t>
            </w:r>
            <w:r w:rsidDel="00000000" w:rsidR="00000000" w:rsidRPr="00000000">
              <w:rPr>
                <w:rtl w:val="0"/>
              </w:rPr>
            </w:r>
          </w:p>
          <w:p w:rsidR="00000000" w:rsidDel="00000000" w:rsidP="00000000" w:rsidRDefault="00000000" w:rsidRPr="00000000" w14:paraId="00000110">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11">
            <w:pPr>
              <w:rPr>
                <w:sz w:val="24"/>
                <w:szCs w:val="24"/>
              </w:rPr>
            </w:pPr>
            <w:r w:rsidDel="00000000" w:rsidR="00000000" w:rsidRPr="00000000">
              <w:rPr>
                <w:sz w:val="20"/>
                <w:szCs w:val="20"/>
                <w:rtl w:val="0"/>
              </w:rPr>
              <w:t xml:space="preserve">For the lower spoked lid, does the tracking distance in the joint between the 2 g10 plates and the bushing meet the 0.3 inch tracking length requirement?</w:t>
            </w:r>
            <w:r w:rsidDel="00000000" w:rsidR="00000000" w:rsidRPr="00000000">
              <w:rPr>
                <w:rtl w:val="0"/>
              </w:rPr>
            </w:r>
          </w:p>
        </w:tc>
      </w:tr>
    </w:tbl>
    <w:p w:rsidR="00000000" w:rsidDel="00000000" w:rsidP="00000000" w:rsidRDefault="00000000" w:rsidRPr="00000000" w14:paraId="00000112">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113">
      <w:pPr>
        <w:tabs>
          <w:tab w:val="left" w:pos="1016"/>
          <w:tab w:val="left" w:pos="1018"/>
        </w:tabs>
        <w:spacing w:line="246" w:lineRule="auto"/>
        <w:ind w:left="1022" w:right="230" w:firstLine="12.000000000000028"/>
        <w:rPr/>
      </w:pPr>
      <w:r w:rsidDel="00000000" w:rsidR="00000000" w:rsidRPr="00000000">
        <w:rPr>
          <w:rtl w:val="0"/>
        </w:rPr>
        <w:t xml:space="preserve">Response: Vertical tracking distance (0.344 inch) meets the 0.3 inch requirement. The horizontal tracking distance (0.219 inch) does not meet the 0.3 inch requirements due to the restricted dimensions of the bolt and hole on the lid. Note that 0.3 inch tracking distance is required for not cleaned air. Silicone RTV has more than 10 times in electrical breakdown strength than that of air. </w:t>
      </w:r>
      <w:commentRangeStart w:id="14"/>
      <w:commentRangeStart w:id="15"/>
      <w:r w:rsidDel="00000000" w:rsidR="00000000" w:rsidRPr="00000000">
        <w:rPr>
          <w:rtl w:val="0"/>
        </w:rPr>
        <w:t xml:space="preserve">So if use silicone RTV to seal the joint of G-10 bushing and plates, then this design definitely meets the tracking distance. And this will be incorporated in the </w:t>
      </w:r>
      <w:commentRangeStart w:id="16"/>
      <w:r w:rsidDel="00000000" w:rsidR="00000000" w:rsidRPr="00000000">
        <w:rPr>
          <w:rtl w:val="0"/>
        </w:rPr>
        <w:t xml:space="preserve">procedure.</w:t>
      </w:r>
      <w:commentRangeEnd w:id="16"/>
      <w:r w:rsidDel="00000000" w:rsidR="00000000" w:rsidRPr="00000000">
        <w:commentReference w:id="16"/>
      </w:r>
      <w:commentRangeEnd w:id="14"/>
      <w:r w:rsidDel="00000000" w:rsidR="00000000" w:rsidRPr="00000000">
        <w:commentReference w:id="14"/>
      </w:r>
      <w:commentRangeEnd w:id="15"/>
      <w:r w:rsidDel="00000000" w:rsidR="00000000" w:rsidRPr="00000000">
        <w:commentReference w:id="15"/>
      </w:r>
      <w:r w:rsidDel="00000000" w:rsidR="00000000" w:rsidRPr="00000000">
        <w:rPr>
          <w:rtl w:val="0"/>
        </w:rPr>
        <w:t xml:space="preserve">     </w:t>
      </w:r>
    </w:p>
    <w:sectPr>
      <w:type w:val="continuous"/>
      <w:pgSz w:h="15840" w:w="12240"/>
      <w:pgMar w:bottom="280" w:top="720" w:left="1380" w:right="1280" w:header="720" w:footer="720"/>
      <w:cols w:equalWidth="0"/>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Feng Cai" w:id="16" w:date="2020-02-17T14:44:51Z">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D-NSTXU-IP-VVHW-4087, Lower Umbrella Reinforcement Installation and Adjustment</w:t>
      </w:r>
    </w:p>
  </w:comment>
  <w:comment w:author="Feng Cai" w:id="11" w:date="2020-02-14T18:21:45Z">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test results conclude that re-clamping is not an issue. This chit can be closed.</w:t>
      </w:r>
    </w:p>
  </w:comment>
  <w:comment w:author="Yuhu Zhai" w:id="12" w:date="2020-02-17T14:14:28Z">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+fcai@pppl.gov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Thx. Please include your response to the chit report here. Instead of saying "relevant presentation"</w:t>
      </w:r>
    </w:p>
  </w:comment>
  <w:comment w:author="Feng Cai" w:id="13" w:date="2020-02-17T14:54:07Z">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 just delete "...and relevant presentation".</w:t>
      </w:r>
    </w:p>
  </w:comment>
  <w:comment w:author="Yuhu Zhai" w:id="9" w:date="2020-02-11T20:39:41Z">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+klukazik@pppl.gov +msafabak@pppl.gov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upload onto DMS </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 is here https://drive.google.com/drive/folders/1N2YRJWK2homYGYqTOj5hdDy8kTfCxzmT</w:t>
      </w:r>
    </w:p>
  </w:comment>
  <w:comment w:author="Yuhu Zhai" w:id="10" w:date="2020-02-11T20:42:20Z">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this link https://drive.google.com/drive/folders/1X92RH6IL87A7Low_2kEw5PTZK1By5OVy</w:t>
      </w:r>
    </w:p>
  </w:comment>
  <w:comment w:author="Yuhu Zhai" w:id="5" w:date="2020-02-11T20:16:53Z">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+kcorriga@pppl.gov </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Keith - IS this done? what's the conclusion</w:t>
      </w:r>
    </w:p>
  </w:comment>
  <w:comment w:author="Keith Corrigan" w:id="6" w:date="2020-02-12T14:04:30Z">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43 ft-lbs is the historical torque for PF 2,3,4,5 clamps.  We are continuing to use that torque moving forwards.</w:t>
      </w:r>
    </w:p>
  </w:comment>
  <w:comment w:author="Feng Cai" w:id="3" w:date="2020-02-17T14:44:03Z">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D-NSTXU-IP-VVHW-4087, Lower Umbrella Reinforcement Installation and Adjustment</w:t>
      </w:r>
    </w:p>
  </w:comment>
  <w:comment w:author="Yuhu Zhai" w:id="0" w:date="2020-02-11T20:12:14Z">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+msafabak@pppl.gov +fcai@pppl.gov </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include the installation procedure (IP) number </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Yuhu</w:t>
      </w:r>
    </w:p>
  </w:comment>
  <w:comment w:author="Yuhu Zhai" w:id="1" w:date="2020-02-17T14:12:28Z">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include installation procedures if you have it.</w:t>
      </w:r>
    </w:p>
  </w:comment>
  <w:comment w:author="Yuhu Zhai" w:id="2" w:date="2020-02-17T14:12:43Z">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+fcai@pppl.gov +msafabak@pppl.gov</w:t>
      </w:r>
    </w:p>
  </w:comment>
  <w:comment w:author="Feng Cai" w:id="14" w:date="2020-02-14T14:21:46Z">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be closed. We have done test for other task and proved that fully cured silicone RTV works very well in high V insulation in a small structure.</w:t>
      </w:r>
    </w:p>
  </w:comment>
  <w:comment w:author="Yuhu Zhai" w:id="15" w:date="2020-02-17T14:15:40Z">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+fcai@pppl.gov +pdugan@pppl.gov </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Feng - Please include your comments and steve's comment into the chit response to close this chit. </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w:t>
      </w:r>
    </w:p>
  </w:comment>
  <w:comment w:author="Yuhu Zhai" w:id="7" w:date="2020-02-11T20:38:14Z">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+klukazik@pppl.gov +pdugan@pppl.gov </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this on DMS? Link is here - fully signed</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https://drive.google.com/drive/folders/1N2YRJWK2homYGYqTOj5hdDy8kTfCxzmT</w:t>
      </w:r>
    </w:p>
  </w:comment>
  <w:comment w:author="Yuhu Zhai" w:id="8" w:date="2020-02-11T20:42:31Z">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this link </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https://drive.google.com/drive/folders/1X92RH6IL87A7Low_2kEw5PTZK1By5OVy</w:t>
      </w:r>
    </w:p>
  </w:comment>
  <w:comment w:author="Yuhu Zhai" w:id="4" w:date="2020-02-11T20:16:21Z">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+pdugan@pppl.gov +klukazik@pppl.gov </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Need to stay (open) for this chit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Times New Roman"/>
  <w:font w:name="Verdan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center" w:pos="4680"/>
        <w:tab w:val="right" w:pos="9360"/>
      </w:tabs>
      <w:jc w:val="center"/>
      <w:rPr>
        <w:color w:val="4f81bd"/>
      </w:rPr>
    </w:pPr>
    <w:r w:rsidDel="00000000" w:rsidR="00000000" w:rsidRPr="00000000">
      <w:rPr>
        <w:color w:val="4f81bd"/>
        <w:rtl w:val="0"/>
      </w:rPr>
      <w:t xml:space="preserve">Page </w:t>
    </w:r>
    <w:r w:rsidDel="00000000" w:rsidR="00000000" w:rsidRPr="00000000">
      <w:rPr>
        <w:color w:val="4f81bd"/>
      </w:rPr>
      <w:fldChar w:fldCharType="begin"/>
      <w:instrText xml:space="preserve">PAGE</w:instrText>
      <w:fldChar w:fldCharType="separate"/>
      <w:fldChar w:fldCharType="end"/>
    </w:r>
    <w:r w:rsidDel="00000000" w:rsidR="00000000" w:rsidRPr="00000000">
      <w:rPr>
        <w:color w:val="4f81bd"/>
        <w:rtl w:val="0"/>
      </w:rPr>
      <w:t xml:space="preserve"> of </w:t>
    </w:r>
    <w:r w:rsidDel="00000000" w:rsidR="00000000" w:rsidRPr="00000000">
      <w:rPr>
        <w:color w:val="4f81bd"/>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tabs>
        <w:tab w:val="center" w:pos="4680"/>
        <w:tab w:val="right" w:pos="936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6">
    <w:pPr>
      <w:pBdr>
        <w:top w:space="0" w:sz="0" w:val="nil"/>
        <w:left w:space="0" w:sz="0" w:val="nil"/>
        <w:bottom w:space="0" w:sz="0" w:val="nil"/>
        <w:right w:space="0" w:sz="0" w:val="nil"/>
        <w:between w:space="0" w:sz="0" w:val="nil"/>
      </w:pBdr>
      <w:tabs>
        <w:tab w:val="center" w:pos="4680"/>
        <w:tab w:val="right" w:pos="9360"/>
      </w:tabs>
      <w:ind w:right="360"/>
      <w:jc w:val="center"/>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7">
    <w:pPr>
      <w:pBdr>
        <w:top w:space="0" w:sz="0" w:val="nil"/>
        <w:left w:space="0" w:sz="0" w:val="nil"/>
        <w:bottom w:space="0" w:sz="0" w:val="nil"/>
        <w:right w:space="0" w:sz="0" w:val="nil"/>
        <w:between w:space="0" w:sz="0" w:val="nil"/>
      </w:pBdr>
      <w:tabs>
        <w:tab w:val="center" w:pos="4680"/>
        <w:tab w:val="right" w:pos="9360"/>
      </w:tabs>
      <w:jc w:val="right"/>
      <w:rPr>
        <w:color w:val="000000"/>
      </w:rPr>
    </w:pP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tabs>
        <w:tab w:val="center" w:pos="4680"/>
        <w:tab w:val="right" w:pos="9360"/>
      </w:tabs>
      <w:ind w:right="360"/>
      <w:rPr>
        <w:color w:val="000000"/>
      </w:rPr>
    </w:pP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1017" w:hanging="432"/>
    </w:pPr>
    <w:rPr>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rPr>
      <w:rFonts w:ascii="Cambria" w:cs="Cambria" w:eastAsia="Cambria" w:hAnsi="Cambria"/>
      <w:sz w:val="56"/>
      <w:szCs w:val="5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0.0" w:type="dxa"/>
        <w:bottom w:w="100.0" w:type="dxa"/>
        <w:right w:w="0.0" w:type="dxa"/>
      </w:tblCellMar>
    </w:tblPr>
  </w:style>
  <w:style w:type="table" w:styleId="Table2">
    <w:basedOn w:val="TableNormal"/>
    <w:tblPr>
      <w:tblStyleRowBandSize w:val="1"/>
      <w:tblStyleColBandSize w:val="1"/>
      <w:tblCellMar>
        <w:top w:w="100.0" w:type="dxa"/>
        <w:left w:w="0.0" w:type="dxa"/>
        <w:bottom w:w="100.0" w:type="dxa"/>
        <w:right w:w="0.0" w:type="dxa"/>
      </w:tblCellMar>
    </w:tblPr>
  </w:style>
  <w:style w:type="table" w:styleId="Table3">
    <w:basedOn w:val="TableNormal"/>
    <w:tblPr>
      <w:tblStyleRowBandSize w:val="1"/>
      <w:tblStyleColBandSize w:val="1"/>
      <w:tblCellMar>
        <w:top w:w="100.0" w:type="dxa"/>
        <w:left w:w="0.0" w:type="dxa"/>
        <w:bottom w:w="100.0" w:type="dxa"/>
        <w:right w:w="0.0" w:type="dxa"/>
      </w:tblCellMar>
    </w:tblPr>
  </w:style>
  <w:style w:type="table" w:styleId="Table4">
    <w:basedOn w:val="TableNormal"/>
    <w:tblPr>
      <w:tblStyleRowBandSize w:val="1"/>
      <w:tblStyleColBandSize w:val="1"/>
      <w:tblCellMar>
        <w:top w:w="100.0" w:type="dxa"/>
        <w:left w:w="0.0" w:type="dxa"/>
        <w:bottom w:w="100.0" w:type="dxa"/>
        <w:right w:w="0.0" w:type="dxa"/>
      </w:tblCellMar>
    </w:tblPr>
  </w:style>
  <w:style w:type="table" w:styleId="Table5">
    <w:basedOn w:val="TableNormal"/>
    <w:tblPr>
      <w:tblStyleRowBandSize w:val="1"/>
      <w:tblStyleColBandSize w:val="1"/>
      <w:tblCellMar>
        <w:top w:w="100.0" w:type="dxa"/>
        <w:left w:w="0.0" w:type="dxa"/>
        <w:bottom w:w="100.0" w:type="dxa"/>
        <w:right w:w="0.0" w:type="dxa"/>
      </w:tblCellMar>
    </w:tblPr>
  </w:style>
  <w:style w:type="table" w:styleId="Table6">
    <w:basedOn w:val="TableNormal"/>
    <w:tblPr>
      <w:tblStyleRowBandSize w:val="1"/>
      <w:tblStyleColBandSize w:val="1"/>
      <w:tblCellMar>
        <w:top w:w="100.0" w:type="dxa"/>
        <w:left w:w="0.0" w:type="dxa"/>
        <w:bottom w:w="100.0" w:type="dxa"/>
        <w:right w:w="0.0" w:type="dxa"/>
      </w:tblCellMar>
    </w:tblPr>
  </w:style>
  <w:style w:type="table" w:styleId="Table7">
    <w:basedOn w:val="TableNormal"/>
    <w:tblPr>
      <w:tblStyleRowBandSize w:val="1"/>
      <w:tblStyleColBandSize w:val="1"/>
      <w:tblCellMar>
        <w:top w:w="100.0" w:type="dxa"/>
        <w:left w:w="0.0" w:type="dxa"/>
        <w:bottom w:w="100.0" w:type="dxa"/>
        <w:right w:w="0.0" w:type="dxa"/>
      </w:tblCellMar>
    </w:tblPr>
  </w:style>
  <w:style w:type="table" w:styleId="Table8">
    <w:basedOn w:val="TableNormal"/>
    <w:tblPr>
      <w:tblStyleRowBandSize w:val="1"/>
      <w:tblStyleColBandSize w:val="1"/>
      <w:tblCellMar>
        <w:top w:w="100.0" w:type="dxa"/>
        <w:left w:w="0.0" w:type="dxa"/>
        <w:bottom w:w="100.0" w:type="dxa"/>
        <w:right w:w="0.0" w:type="dxa"/>
      </w:tblCellMar>
    </w:tblPr>
  </w:style>
  <w:style w:type="table" w:styleId="Table9">
    <w:basedOn w:val="TableNormal"/>
    <w:tblPr>
      <w:tblStyleRowBandSize w:val="1"/>
      <w:tblStyleColBandSize w:val="1"/>
      <w:tblCellMar>
        <w:top w:w="100.0" w:type="dxa"/>
        <w:left w:w="0.0" w:type="dxa"/>
        <w:bottom w:w="100.0" w:type="dxa"/>
        <w:right w:w="0.0" w:type="dxa"/>
      </w:tblCellMar>
    </w:tblPr>
  </w:style>
  <w:style w:type="table" w:styleId="Table10">
    <w:basedOn w:val="TableNormal"/>
    <w:tblPr>
      <w:tblStyleRowBandSize w:val="1"/>
      <w:tblStyleColBandSize w:val="1"/>
      <w:tblCellMar>
        <w:top w:w="100.0" w:type="dxa"/>
        <w:left w:w="0.0" w:type="dxa"/>
        <w:bottom w:w="100.0" w:type="dxa"/>
        <w:right w:w="0.0" w:type="dxa"/>
      </w:tblCellMar>
    </w:tblPr>
  </w:style>
  <w:style w:type="table" w:styleId="Table11">
    <w:basedOn w:val="TableNormal"/>
    <w:tblPr>
      <w:tblStyleRowBandSize w:val="1"/>
      <w:tblStyleColBandSize w:val="1"/>
      <w:tblCellMar>
        <w:top w:w="100.0" w:type="dxa"/>
        <w:left w:w="0.0" w:type="dxa"/>
        <w:bottom w:w="100.0" w:type="dxa"/>
        <w:right w:w="0.0" w:type="dxa"/>
      </w:tblCellMar>
    </w:tblPr>
  </w:style>
  <w:style w:type="table" w:styleId="Table12">
    <w:basedOn w:val="TableNormal"/>
    <w:tblPr>
      <w:tblStyleRowBandSize w:val="1"/>
      <w:tblStyleColBandSize w:val="1"/>
      <w:tblCellMar>
        <w:top w:w="100.0" w:type="dxa"/>
        <w:left w:w="0.0" w:type="dxa"/>
        <w:bottom w:w="100.0" w:type="dxa"/>
        <w:right w:w="0.0" w:type="dxa"/>
      </w:tblCellMar>
    </w:tblPr>
  </w:style>
  <w:style w:type="table" w:styleId="Table13">
    <w:basedOn w:val="TableNormal"/>
    <w:tblPr>
      <w:tblStyleRowBandSize w:val="1"/>
      <w:tblStyleColBandSize w:val="1"/>
      <w:tblCellMar>
        <w:top w:w="100.0" w:type="dxa"/>
        <w:left w:w="0.0" w:type="dxa"/>
        <w:bottom w:w="100.0" w:type="dxa"/>
        <w:right w:w="0.0" w:type="dxa"/>
      </w:tblCellMar>
    </w:tblPr>
  </w:style>
  <w:style w:type="table" w:styleId="Table14">
    <w:basedOn w:val="TableNormal"/>
    <w:tblPr>
      <w:tblStyleRowBandSize w:val="1"/>
      <w:tblStyleColBandSize w:val="1"/>
      <w:tblCellMar>
        <w:top w:w="100.0" w:type="dxa"/>
        <w:left w:w="0.0" w:type="dxa"/>
        <w:bottom w:w="100.0" w:type="dxa"/>
        <w:right w:w="0.0" w:type="dxa"/>
      </w:tblCellMar>
    </w:tblPr>
  </w:style>
  <w:style w:type="table" w:styleId="Table15">
    <w:basedOn w:val="TableNormal"/>
    <w:tblPr>
      <w:tblStyleRowBandSize w:val="1"/>
      <w:tblStyleColBandSize w:val="1"/>
      <w:tblCellMar>
        <w:top w:w="100.0" w:type="dxa"/>
        <w:left w:w="0.0" w:type="dxa"/>
        <w:bottom w:w="100.0" w:type="dxa"/>
        <w:right w:w="0.0" w:type="dxa"/>
      </w:tblCellMar>
    </w:tblPr>
  </w:style>
  <w:style w:type="table" w:styleId="Table16">
    <w:basedOn w:val="TableNormal"/>
    <w:tblPr>
      <w:tblStyleRowBandSize w:val="1"/>
      <w:tblStyleColBandSize w:val="1"/>
      <w:tblCellMar>
        <w:top w:w="100.0" w:type="dxa"/>
        <w:left w:w="0.0" w:type="dxa"/>
        <w:bottom w:w="100.0" w:type="dxa"/>
        <w:right w:w="0.0" w:type="dxa"/>
      </w:tblCellMar>
    </w:tblPr>
  </w:style>
  <w:style w:type="table" w:styleId="Table17">
    <w:basedOn w:val="TableNormal"/>
    <w:tblPr>
      <w:tblStyleRowBandSize w:val="1"/>
      <w:tblStyleColBandSize w:val="1"/>
      <w:tblCellMar>
        <w:top w:w="100.0" w:type="dxa"/>
        <w:left w:w="0.0" w:type="dxa"/>
        <w:bottom w:w="100.0" w:type="dxa"/>
        <w:right w:w="0.0" w:type="dxa"/>
      </w:tblCellMar>
    </w:tblPr>
  </w:style>
  <w:style w:type="table" w:styleId="Table18">
    <w:basedOn w:val="TableNormal"/>
    <w:tblPr>
      <w:tblStyleRowBandSize w:val="1"/>
      <w:tblStyleColBandSize w:val="1"/>
      <w:tblCellMar>
        <w:top w:w="100.0" w:type="dxa"/>
        <w:left w:w="0.0" w:type="dxa"/>
        <w:bottom w:w="100.0" w:type="dxa"/>
        <w:right w:w="0.0" w:type="dxa"/>
      </w:tblCellMar>
    </w:tblPr>
  </w:style>
  <w:style w:type="table" w:styleId="Table19">
    <w:basedOn w:val="TableNormal"/>
    <w:tblPr>
      <w:tblStyleRowBandSize w:val="1"/>
      <w:tblStyleColBandSize w:val="1"/>
      <w:tblCellMar>
        <w:top w:w="100.0" w:type="dxa"/>
        <w:left w:w="0.0" w:type="dxa"/>
        <w:bottom w:w="100.0" w:type="dxa"/>
        <w:right w:w="0.0" w:type="dxa"/>
      </w:tblCellMar>
    </w:tblPr>
  </w:style>
  <w:style w:type="table" w:styleId="Table20">
    <w:basedOn w:val="TableNormal"/>
    <w:tblPr>
      <w:tblStyleRowBandSize w:val="1"/>
      <w:tblStyleColBandSize w:val="1"/>
      <w:tblCellMar>
        <w:top w:w="100.0" w:type="dxa"/>
        <w:left w:w="0.0" w:type="dxa"/>
        <w:bottom w:w="10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image" Target="media/image1.png"/><Relationship Id="rId10" Type="http://schemas.openxmlformats.org/officeDocument/2006/relationships/footer" Target="footer3.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2.jpg"/><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