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9A" w:rsidRPr="00464455" w:rsidRDefault="007A7040" w:rsidP="007A7040">
      <w:pPr>
        <w:tabs>
          <w:tab w:val="left" w:pos="1024"/>
          <w:tab w:val="center" w:pos="4680"/>
        </w:tabs>
        <w:rPr>
          <w:rFonts w:ascii="Arial" w:hAnsi="Arial"/>
          <w:b/>
          <w:sz w:val="32"/>
        </w:rPr>
      </w:pPr>
      <w:r>
        <w:rPr>
          <w:rFonts w:ascii="Arial" w:hAnsi="Arial"/>
          <w:b/>
          <w:sz w:val="32"/>
        </w:rPr>
        <w:tab/>
      </w:r>
      <w:r>
        <w:rPr>
          <w:rFonts w:ascii="Arial" w:hAnsi="Arial"/>
          <w:b/>
          <w:sz w:val="32"/>
        </w:rPr>
        <w:tab/>
      </w:r>
      <w:r w:rsidR="0069709A" w:rsidRPr="00464455">
        <w:rPr>
          <w:rFonts w:ascii="Arial" w:hAnsi="Arial"/>
          <w:b/>
          <w:sz w:val="32"/>
        </w:rPr>
        <w:t>NSTX</w:t>
      </w:r>
      <w:r w:rsidR="003119BC" w:rsidRPr="00464455">
        <w:rPr>
          <w:rFonts w:ascii="Arial" w:hAnsi="Arial"/>
          <w:b/>
          <w:sz w:val="32"/>
        </w:rPr>
        <w:t xml:space="preserve"> Upgrade</w:t>
      </w:r>
      <w:r w:rsidR="0069709A" w:rsidRPr="00464455">
        <w:rPr>
          <w:rFonts w:ascii="Arial" w:hAnsi="Arial"/>
          <w:b/>
          <w:sz w:val="32"/>
        </w:rPr>
        <w:t xml:space="preserve"> Program Letter</w:t>
      </w:r>
    </w:p>
    <w:p w:rsidR="0069709A" w:rsidRPr="00464455" w:rsidRDefault="0069709A" w:rsidP="002A4E64">
      <w:pPr>
        <w:jc w:val="center"/>
        <w:rPr>
          <w:rFonts w:ascii="Arial" w:hAnsi="Arial"/>
          <w:b/>
          <w:sz w:val="32"/>
        </w:rPr>
      </w:pPr>
      <w:r w:rsidRPr="00464455">
        <w:rPr>
          <w:rFonts w:ascii="Arial" w:hAnsi="Arial"/>
          <w:b/>
          <w:sz w:val="32"/>
        </w:rPr>
        <w:t xml:space="preserve">for Research Collaboration </w:t>
      </w:r>
      <w:r w:rsidR="003119BC" w:rsidRPr="00464455">
        <w:rPr>
          <w:rFonts w:ascii="Arial" w:hAnsi="Arial"/>
          <w:b/>
          <w:sz w:val="32"/>
        </w:rPr>
        <w:t xml:space="preserve">by </w:t>
      </w:r>
    </w:p>
    <w:p w:rsidR="0069709A" w:rsidRPr="00464455" w:rsidRDefault="00C72265" w:rsidP="002A4E64">
      <w:pPr>
        <w:jc w:val="center"/>
        <w:rPr>
          <w:rFonts w:ascii="Arial" w:hAnsi="Arial"/>
          <w:b/>
          <w:sz w:val="32"/>
        </w:rPr>
      </w:pPr>
      <w:r w:rsidRPr="00464455">
        <w:rPr>
          <w:rFonts w:ascii="Arial" w:hAnsi="Arial"/>
          <w:b/>
          <w:sz w:val="32"/>
        </w:rPr>
        <w:t xml:space="preserve">Universities and Industry </w:t>
      </w:r>
      <w:r w:rsidR="0069709A" w:rsidRPr="00464455">
        <w:rPr>
          <w:rFonts w:ascii="Arial" w:hAnsi="Arial"/>
          <w:b/>
          <w:sz w:val="32"/>
        </w:rPr>
        <w:t>for FY 201</w:t>
      </w:r>
      <w:r w:rsidRPr="00464455">
        <w:rPr>
          <w:rFonts w:ascii="Arial" w:hAnsi="Arial"/>
          <w:b/>
          <w:sz w:val="32"/>
        </w:rPr>
        <w:t>4</w:t>
      </w:r>
      <w:r w:rsidR="0069709A" w:rsidRPr="00464455">
        <w:rPr>
          <w:rFonts w:ascii="Arial" w:hAnsi="Arial"/>
          <w:b/>
          <w:sz w:val="32"/>
        </w:rPr>
        <w:t>-201</w:t>
      </w:r>
      <w:r w:rsidRPr="00464455">
        <w:rPr>
          <w:rFonts w:ascii="Arial" w:hAnsi="Arial"/>
          <w:b/>
          <w:sz w:val="32"/>
        </w:rPr>
        <w:t>7</w:t>
      </w:r>
    </w:p>
    <w:p w:rsidR="00E9508F" w:rsidRPr="00464455" w:rsidDel="009A63EF" w:rsidRDefault="00E9508F" w:rsidP="002A4E64">
      <w:pPr>
        <w:tabs>
          <w:tab w:val="left" w:pos="1440"/>
        </w:tabs>
        <w:jc w:val="both"/>
        <w:rPr>
          <w:sz w:val="32"/>
          <w:szCs w:val="32"/>
        </w:rPr>
      </w:pPr>
    </w:p>
    <w:p w:rsidR="00E9508F" w:rsidRPr="00464455" w:rsidRDefault="00E9508F" w:rsidP="002A4E64">
      <w:pPr>
        <w:tabs>
          <w:tab w:val="left" w:pos="1440"/>
        </w:tabs>
        <w:jc w:val="both"/>
        <w:rPr>
          <w:rFonts w:ascii="Arial" w:hAnsi="Arial"/>
          <w:b/>
        </w:rPr>
      </w:pPr>
      <w:r w:rsidRPr="00464455">
        <w:rPr>
          <w:rFonts w:ascii="Arial" w:hAnsi="Arial"/>
          <w:b/>
        </w:rPr>
        <w:t>Introduction</w:t>
      </w:r>
    </w:p>
    <w:p w:rsidR="00E9508F" w:rsidRPr="00464455" w:rsidRDefault="00E9508F" w:rsidP="002A4E64">
      <w:pPr>
        <w:tabs>
          <w:tab w:val="left" w:pos="1440"/>
        </w:tabs>
        <w:jc w:val="both"/>
        <w:rPr>
          <w:rFonts w:ascii="Arial" w:hAnsi="Arial"/>
          <w:b/>
          <w:sz w:val="4"/>
          <w:szCs w:val="4"/>
        </w:rPr>
      </w:pPr>
    </w:p>
    <w:p w:rsidR="00E9508F" w:rsidRPr="00464455" w:rsidRDefault="00E9508F" w:rsidP="00E723D0">
      <w:pPr>
        <w:tabs>
          <w:tab w:val="left" w:pos="1440"/>
        </w:tabs>
        <w:jc w:val="both"/>
      </w:pPr>
      <w:r w:rsidRPr="00464455">
        <w:t>This NSTX</w:t>
      </w:r>
      <w:r w:rsidR="003119BC" w:rsidRPr="00464455">
        <w:t xml:space="preserve"> Upgrade (NSTX-U)</w:t>
      </w:r>
      <w:bookmarkStart w:id="0" w:name="_Ref330671278"/>
      <w:r w:rsidR="00DC6473" w:rsidRPr="00464455">
        <w:rPr>
          <w:rStyle w:val="FootnoteReference"/>
        </w:rPr>
        <w:footnoteReference w:id="1"/>
      </w:r>
      <w:bookmarkEnd w:id="0"/>
      <w:r w:rsidRPr="00464455">
        <w:t xml:space="preserve"> Program Letter provides updated information about NSTX</w:t>
      </w:r>
      <w:r w:rsidR="003119BC" w:rsidRPr="00464455">
        <w:t>-U</w:t>
      </w:r>
      <w:r w:rsidRPr="00464455">
        <w:t xml:space="preserve"> topical research priorities and collaboration opportunities during the upcoming </w:t>
      </w:r>
      <w:r w:rsidR="0069709A" w:rsidRPr="00464455">
        <w:t>four</w:t>
      </w:r>
      <w:r w:rsidRPr="00464455">
        <w:t xml:space="preserve"> years (FY20</w:t>
      </w:r>
      <w:r w:rsidR="00231655" w:rsidRPr="00464455">
        <w:t>1</w:t>
      </w:r>
      <w:r w:rsidR="00C72265" w:rsidRPr="00464455">
        <w:t>4</w:t>
      </w:r>
      <w:r w:rsidRPr="00464455">
        <w:t>-201</w:t>
      </w:r>
      <w:r w:rsidR="00C72265" w:rsidRPr="00464455">
        <w:t>7</w:t>
      </w:r>
      <w:r w:rsidRPr="00464455">
        <w:t xml:space="preserve">). This information is useful for the preparation of proposals in response to the Office of </w:t>
      </w:r>
      <w:r w:rsidR="003119BC" w:rsidRPr="00464455">
        <w:t xml:space="preserve">Fusion Energy </w:t>
      </w:r>
      <w:r w:rsidRPr="00464455">
        <w:t>Science</w:t>
      </w:r>
      <w:r w:rsidR="003119BC" w:rsidRPr="00464455">
        <w:t>s</w:t>
      </w:r>
      <w:r w:rsidRPr="00464455">
        <w:t xml:space="preserve"> Notice</w:t>
      </w:r>
      <w:r w:rsidR="004E59E4" w:rsidRPr="00464455">
        <w:t>:</w:t>
      </w:r>
      <w:r w:rsidRPr="00464455">
        <w:t xml:space="preserve"> </w:t>
      </w:r>
      <w:r w:rsidR="00E723D0" w:rsidRPr="00464455">
        <w:rPr>
          <w:i/>
          <w:iCs/>
        </w:rPr>
        <w:t xml:space="preserve">National Spherical Torus Experiment: Collaborative Research on Configuration Optimization </w:t>
      </w:r>
      <w:r w:rsidR="0087510B" w:rsidRPr="00464455">
        <w:t xml:space="preserve">issued </w:t>
      </w:r>
      <w:r w:rsidR="003119BC" w:rsidRPr="00464455">
        <w:t>July</w:t>
      </w:r>
      <w:r w:rsidRPr="00464455">
        <w:t xml:space="preserve"> 20</w:t>
      </w:r>
      <w:r w:rsidR="00F84D3A" w:rsidRPr="00464455">
        <w:t>1</w:t>
      </w:r>
      <w:r w:rsidR="00C72265" w:rsidRPr="00464455">
        <w:t>3</w:t>
      </w:r>
      <w:r w:rsidRPr="00464455">
        <w:t xml:space="preserve">. </w:t>
      </w:r>
      <w:r w:rsidR="00C72265" w:rsidRPr="00464455">
        <w:t xml:space="preserve">New and continuing collaboration proposals from U.S. universities and industry are the primary emphasis of this Program Letter.  This Program Letter suggests specific collaboration opportunities, as well as broader areas of research, in order to encourage proposals that address the research goals of </w:t>
      </w:r>
      <w:r w:rsidR="0069709A" w:rsidRPr="00464455">
        <w:t>NSTX</w:t>
      </w:r>
      <w:r w:rsidR="003119BC" w:rsidRPr="00464455">
        <w:t>-U</w:t>
      </w:r>
      <w:r w:rsidR="0069709A" w:rsidRPr="00464455">
        <w:t xml:space="preserve">.  </w:t>
      </w:r>
      <w:r w:rsidRPr="00464455" w:rsidDel="009A63EF">
        <w:t>These research areas</w:t>
      </w:r>
      <w:r w:rsidRPr="00464455">
        <w:t xml:space="preserve"> are described in the NSTX</w:t>
      </w:r>
      <w:r w:rsidR="00C72265" w:rsidRPr="00464455">
        <w:t>-U</w:t>
      </w:r>
      <w:r w:rsidRPr="00464455">
        <w:t xml:space="preserve"> Five-Year Plan for 20</w:t>
      </w:r>
      <w:r w:rsidR="00C72265" w:rsidRPr="00464455">
        <w:t>14</w:t>
      </w:r>
      <w:r w:rsidRPr="00464455">
        <w:t>-1</w:t>
      </w:r>
      <w:r w:rsidR="00C72265" w:rsidRPr="00464455">
        <w:t>8</w:t>
      </w:r>
      <w:r w:rsidRPr="00464455">
        <w:rPr>
          <w:rStyle w:val="FootnoteReference"/>
        </w:rPr>
        <w:footnoteReference w:id="2"/>
      </w:r>
      <w:r w:rsidR="004E59E4" w:rsidRPr="00464455">
        <w:t>, recent NSTX-U Program Advisory Committee (PAC) presentations</w:t>
      </w:r>
      <w:r w:rsidR="004E59E4" w:rsidRPr="00464455">
        <w:rPr>
          <w:rStyle w:val="FootnoteReference"/>
        </w:rPr>
        <w:footnoteReference w:id="3"/>
      </w:r>
      <w:r w:rsidR="004E59E4" w:rsidRPr="00464455">
        <w:t xml:space="preserve">, </w:t>
      </w:r>
      <w:r w:rsidRPr="00464455">
        <w:t>and the FESAC Facilities Report</w:t>
      </w:r>
      <w:r w:rsidRPr="00464455">
        <w:rPr>
          <w:rStyle w:val="FootnoteReference"/>
        </w:rPr>
        <w:footnoteReference w:id="4"/>
      </w:r>
      <w:r w:rsidRPr="00464455">
        <w:t>. The NSTX</w:t>
      </w:r>
      <w:r w:rsidR="003119BC" w:rsidRPr="00464455">
        <w:t>-U</w:t>
      </w:r>
      <w:r w:rsidRPr="00464455">
        <w:t xml:space="preserve"> </w:t>
      </w:r>
      <w:r w:rsidR="004E59E4" w:rsidRPr="00464455">
        <w:t xml:space="preserve">PAC </w:t>
      </w:r>
      <w:r w:rsidRPr="00464455">
        <w:t>reviewed this Program Letter on</w:t>
      </w:r>
      <w:r w:rsidR="00231655" w:rsidRPr="00464455">
        <w:t xml:space="preserve"> </w:t>
      </w:r>
      <w:r w:rsidR="00A81B43" w:rsidRPr="00464455">
        <w:t>July 30</w:t>
      </w:r>
      <w:r w:rsidR="00F406DF" w:rsidRPr="00464455">
        <w:t>,</w:t>
      </w:r>
      <w:r w:rsidRPr="00464455">
        <w:t xml:space="preserve"> </w:t>
      </w:r>
      <w:r w:rsidR="003119BC" w:rsidRPr="00464455">
        <w:t>201</w:t>
      </w:r>
      <w:r w:rsidR="00C72265" w:rsidRPr="00464455">
        <w:t>3</w:t>
      </w:r>
      <w:r w:rsidR="003119BC" w:rsidRPr="00464455">
        <w:t xml:space="preserve"> </w:t>
      </w:r>
      <w:r w:rsidR="00231655" w:rsidRPr="00464455">
        <w:t>and PAC</w:t>
      </w:r>
      <w:r w:rsidRPr="00464455">
        <w:t xml:space="preserve"> </w:t>
      </w:r>
      <w:r w:rsidR="00715614" w:rsidRPr="00464455">
        <w:t>recommendations</w:t>
      </w:r>
      <w:r w:rsidRPr="00464455">
        <w:t xml:space="preserve"> w</w:t>
      </w:r>
      <w:r w:rsidR="00715614" w:rsidRPr="00464455">
        <w:t>ere</w:t>
      </w:r>
      <w:r w:rsidRPr="00464455">
        <w:t xml:space="preserve"> incorporated in th</w:t>
      </w:r>
      <w:r w:rsidR="002B71D0" w:rsidRPr="00464455">
        <w:t>is</w:t>
      </w:r>
      <w:r w:rsidRPr="00464455">
        <w:t xml:space="preserve"> final version.</w:t>
      </w:r>
      <w:r w:rsidRPr="00464455">
        <w:rPr>
          <w:rStyle w:val="FootnoteReference"/>
        </w:rPr>
        <w:footnoteReference w:id="5"/>
      </w:r>
      <w:r w:rsidRPr="00464455">
        <w:t xml:space="preserve"> </w:t>
      </w:r>
    </w:p>
    <w:p w:rsidR="00E9508F" w:rsidRPr="00464455" w:rsidRDefault="00E9508F" w:rsidP="002A4E64">
      <w:pPr>
        <w:tabs>
          <w:tab w:val="left" w:pos="360"/>
          <w:tab w:val="left" w:pos="720"/>
          <w:tab w:val="left" w:pos="1080"/>
          <w:tab w:val="left" w:pos="1440"/>
          <w:tab w:val="left" w:pos="3960"/>
        </w:tabs>
        <w:jc w:val="both"/>
      </w:pPr>
    </w:p>
    <w:p w:rsidR="00E9508F" w:rsidRPr="00464455" w:rsidRDefault="00E9508F" w:rsidP="002A4E64">
      <w:pPr>
        <w:tabs>
          <w:tab w:val="left" w:pos="360"/>
          <w:tab w:val="left" w:pos="720"/>
          <w:tab w:val="left" w:pos="1080"/>
          <w:tab w:val="left" w:pos="1440"/>
          <w:tab w:val="left" w:pos="3960"/>
        </w:tabs>
        <w:jc w:val="both"/>
        <w:rPr>
          <w:rFonts w:ascii="Arial" w:hAnsi="Arial"/>
          <w:b/>
        </w:rPr>
      </w:pPr>
      <w:r w:rsidRPr="00464455">
        <w:rPr>
          <w:rFonts w:ascii="Arial" w:hAnsi="Arial"/>
          <w:b/>
        </w:rPr>
        <w:t>Mission of NSTX</w:t>
      </w:r>
      <w:r w:rsidR="007E3077" w:rsidRPr="00464455">
        <w:rPr>
          <w:rFonts w:ascii="Arial" w:hAnsi="Arial"/>
          <w:b/>
        </w:rPr>
        <w:t>-U</w:t>
      </w:r>
    </w:p>
    <w:p w:rsidR="00E9508F" w:rsidRPr="00464455" w:rsidRDefault="00E9508F" w:rsidP="002A4E64">
      <w:pPr>
        <w:tabs>
          <w:tab w:val="left" w:pos="360"/>
          <w:tab w:val="left" w:pos="720"/>
          <w:tab w:val="left" w:pos="1080"/>
          <w:tab w:val="left" w:pos="1440"/>
          <w:tab w:val="left" w:pos="3960"/>
        </w:tabs>
        <w:jc w:val="both"/>
        <w:rPr>
          <w:sz w:val="4"/>
          <w:szCs w:val="4"/>
        </w:rPr>
      </w:pPr>
    </w:p>
    <w:p w:rsidR="00963F73" w:rsidRPr="00464455" w:rsidRDefault="00E9508F" w:rsidP="002A4E64">
      <w:pPr>
        <w:tabs>
          <w:tab w:val="left" w:pos="360"/>
          <w:tab w:val="left" w:pos="720"/>
          <w:tab w:val="left" w:pos="1080"/>
          <w:tab w:val="left" w:pos="1440"/>
          <w:tab w:val="left" w:pos="3960"/>
        </w:tabs>
        <w:jc w:val="both"/>
      </w:pPr>
      <w:r w:rsidRPr="00464455">
        <w:t xml:space="preserve">The </w:t>
      </w:r>
      <w:r w:rsidRPr="00464455">
        <w:rPr>
          <w:i/>
        </w:rPr>
        <w:t>programmatic</w:t>
      </w:r>
      <w:r w:rsidRPr="00464455">
        <w:t xml:space="preserve"> mission of NSTX</w:t>
      </w:r>
      <w:r w:rsidR="007E3077" w:rsidRPr="00464455">
        <w:t>-U</w:t>
      </w:r>
      <w:r w:rsidRPr="00464455">
        <w:t xml:space="preserve"> is to evaluate the attractiveness of the compact Spherical Torus (ST) configuration </w:t>
      </w:r>
      <w:r w:rsidR="00FC66AA" w:rsidRPr="00464455">
        <w:t>for</w:t>
      </w:r>
      <w:r w:rsidRPr="00464455">
        <w:t xml:space="preserve"> reducing cost, risk, and development time for practical fusion energy.  The ST appears particularly attractive for:  integrating Plasma Material Interface (PMI) solutions with high plasma performance (</w:t>
      </w:r>
      <w:r w:rsidR="007231A0" w:rsidRPr="00464455">
        <w:t xml:space="preserve">a major goal of NSTX, </w:t>
      </w:r>
      <w:r w:rsidR="004E59E4" w:rsidRPr="00464455">
        <w:t xml:space="preserve">the </w:t>
      </w:r>
      <w:r w:rsidR="007231A0" w:rsidRPr="00464455">
        <w:t>NSTX Upgrade</w:t>
      </w:r>
      <w:r w:rsidR="004E59E4" w:rsidRPr="00464455">
        <w:t xml:space="preserve"> Project</w:t>
      </w:r>
      <w:r w:rsidR="0058753C" w:rsidRPr="00464455">
        <w:rPr>
          <w:rStyle w:val="FootnoteReference"/>
        </w:rPr>
        <w:footnoteReference w:id="6"/>
      </w:r>
      <w:r w:rsidR="00F708A8" w:rsidRPr="00464455">
        <w:t xml:space="preserve">, and </w:t>
      </w:r>
      <w:r w:rsidRPr="00464455">
        <w:t>the National High-power advanced-Torus eXperiment - NHTX</w:t>
      </w:r>
      <w:r w:rsidRPr="00464455">
        <w:rPr>
          <w:rStyle w:val="FootnoteReference"/>
        </w:rPr>
        <w:footnoteReference w:id="7"/>
      </w:r>
      <w:r w:rsidRPr="00464455">
        <w:t xml:space="preserve">) and </w:t>
      </w:r>
      <w:r w:rsidR="007231A0" w:rsidRPr="00464455">
        <w:t>for an ST-based Fusion Nuclear Science Facility (</w:t>
      </w:r>
      <w:r w:rsidR="006A6174" w:rsidRPr="00464455">
        <w:t>ST-</w:t>
      </w:r>
      <w:r w:rsidR="007231A0" w:rsidRPr="00464455">
        <w:t>FNSF)</w:t>
      </w:r>
      <w:r w:rsidR="00F56E9F" w:rsidRPr="00464455">
        <w:rPr>
          <w:rStyle w:val="FootnoteReference"/>
        </w:rPr>
        <w:footnoteReference w:id="8"/>
      </w:r>
      <w:r w:rsidR="007231A0" w:rsidRPr="00464455">
        <w:t xml:space="preserve"> with goal</w:t>
      </w:r>
      <w:r w:rsidR="006A6174" w:rsidRPr="00464455">
        <w:t>s</w:t>
      </w:r>
      <w:r w:rsidR="007231A0" w:rsidRPr="00464455">
        <w:t xml:space="preserve"> of </w:t>
      </w:r>
      <w:r w:rsidR="00427C96" w:rsidRPr="00464455">
        <w:t xml:space="preserve">progressively </w:t>
      </w:r>
      <w:r w:rsidR="007231A0" w:rsidRPr="00464455">
        <w:t xml:space="preserve">exploring and understanding the integrated fusion nuclear environment and ultimately </w:t>
      </w:r>
      <w:r w:rsidR="006A6174" w:rsidRPr="00464455">
        <w:t xml:space="preserve">accessing </w:t>
      </w:r>
      <w:r w:rsidR="007231A0" w:rsidRPr="00464455">
        <w:t xml:space="preserve">regimes with high </w:t>
      </w:r>
      <w:r w:rsidRPr="00464455">
        <w:t>neutron flux and fluence at high duty-factor in an ST-based Component Test Facility (ST-CTF)</w:t>
      </w:r>
      <w:r w:rsidRPr="00464455">
        <w:rPr>
          <w:rStyle w:val="FootnoteReference"/>
        </w:rPr>
        <w:footnoteReference w:id="9"/>
      </w:r>
      <w:r w:rsidRPr="00464455">
        <w:t>.  NSTX</w:t>
      </w:r>
      <w:r w:rsidR="007E3077" w:rsidRPr="00464455">
        <w:t>-U</w:t>
      </w:r>
      <w:r w:rsidRPr="00464455">
        <w:t xml:space="preserve"> also contributes to the physics basis for an ST-based </w:t>
      </w:r>
      <w:r w:rsidR="00F708A8" w:rsidRPr="00464455">
        <w:t>Pilot Plant</w:t>
      </w:r>
      <w:r w:rsidR="00657F7D" w:rsidRPr="00464455">
        <w:rPr>
          <w:rStyle w:val="FootnoteReference"/>
        </w:rPr>
        <w:footnoteReference w:id="10"/>
      </w:r>
      <w:r w:rsidR="00F708A8" w:rsidRPr="00464455">
        <w:t xml:space="preserve"> and </w:t>
      </w:r>
      <w:r w:rsidRPr="00464455">
        <w:t>DEMO</w:t>
      </w:r>
      <w:r w:rsidR="004E59E4" w:rsidRPr="00464455">
        <w:rPr>
          <w:rStyle w:val="FootnoteReference"/>
        </w:rPr>
        <w:footnoteReference w:id="11"/>
      </w:r>
      <w:r w:rsidRPr="00464455">
        <w:t xml:space="preserve"> device</w:t>
      </w:r>
      <w:r w:rsidR="00F708A8" w:rsidRPr="00464455">
        <w:t>s</w:t>
      </w:r>
      <w:r w:rsidRPr="00464455">
        <w:t xml:space="preserve"> and accesses unique plasma regimes for resolving key burning plasma physics issues anticipated in ITER. </w:t>
      </w:r>
      <w:r w:rsidRPr="00464455" w:rsidDel="009A63EF">
        <w:t>The NSTX</w:t>
      </w:r>
      <w:r w:rsidR="007E3077" w:rsidRPr="00464455">
        <w:t>-U</w:t>
      </w:r>
      <w:r w:rsidRPr="00464455" w:rsidDel="009A63EF">
        <w:t xml:space="preserve"> programmatic mission thus</w:t>
      </w:r>
      <w:r w:rsidRPr="00464455">
        <w:t xml:space="preserve"> addresses two of the long-term goals of the Office of Fusion Energy Sciences:  configuration optimization, and developing a predictive capability for burning plasmas. </w:t>
      </w:r>
      <w:r w:rsidR="00EA0D95" w:rsidRPr="00464455">
        <w:t xml:space="preserve">In support of these scientific missions, </w:t>
      </w:r>
      <w:r w:rsidR="0059774A" w:rsidRPr="00464455">
        <w:t xml:space="preserve">the </w:t>
      </w:r>
      <w:r w:rsidR="0033543F" w:rsidRPr="00464455">
        <w:t xml:space="preserve">NSTX-U </w:t>
      </w:r>
      <w:r w:rsidR="0059774A" w:rsidRPr="00464455">
        <w:t xml:space="preserve">facility </w:t>
      </w:r>
      <w:r w:rsidR="00EA0D95" w:rsidRPr="00464455">
        <w:t xml:space="preserve">has been judged as “absolutely central” </w:t>
      </w:r>
      <w:r w:rsidR="0033543F" w:rsidRPr="00464455">
        <w:t>as described in the</w:t>
      </w:r>
      <w:r w:rsidRPr="00464455">
        <w:t xml:space="preserve"> </w:t>
      </w:r>
      <w:r w:rsidR="0033543F" w:rsidRPr="00464455">
        <w:t xml:space="preserve">recent FESAC report </w:t>
      </w:r>
      <w:r w:rsidR="00EA0D95" w:rsidRPr="00464455">
        <w:t xml:space="preserve">on the “Prioritization of Proposed Scientific User Facilities” </w:t>
      </w:r>
      <w:r w:rsidR="0033543F" w:rsidRPr="00464455">
        <w:t xml:space="preserve">for </w:t>
      </w:r>
      <w:r w:rsidR="00EA0D95" w:rsidRPr="00464455">
        <w:t xml:space="preserve">FES for </w:t>
      </w:r>
      <w:r w:rsidR="0033543F" w:rsidRPr="00464455">
        <w:t>2014-2024</w:t>
      </w:r>
      <w:r w:rsidRPr="00464455">
        <w:t>.</w:t>
      </w:r>
      <w:r w:rsidRPr="00464455">
        <w:rPr>
          <w:rStyle w:val="FootnoteReference"/>
        </w:rPr>
        <w:footnoteReference w:id="12"/>
      </w:r>
    </w:p>
    <w:p w:rsidR="00310AB2" w:rsidRPr="00464455" w:rsidRDefault="00E9508F" w:rsidP="002A4E64">
      <w:pPr>
        <w:tabs>
          <w:tab w:val="left" w:pos="360"/>
          <w:tab w:val="left" w:pos="720"/>
          <w:tab w:val="left" w:pos="1080"/>
          <w:tab w:val="left" w:pos="1440"/>
          <w:tab w:val="left" w:pos="3960"/>
        </w:tabs>
        <w:jc w:val="both"/>
      </w:pPr>
      <w:r w:rsidRPr="00464455">
        <w:lastRenderedPageBreak/>
        <w:t xml:space="preserve">In support of the above programmatic mission, the </w:t>
      </w:r>
      <w:r w:rsidRPr="00464455">
        <w:rPr>
          <w:i/>
        </w:rPr>
        <w:t>scientific</w:t>
      </w:r>
      <w:r w:rsidRPr="00464455">
        <w:t xml:space="preserve"> mission of NSTX</w:t>
      </w:r>
      <w:r w:rsidR="007E3077" w:rsidRPr="00464455">
        <w:t>-U</w:t>
      </w:r>
      <w:r w:rsidRPr="00464455">
        <w:t xml:space="preserve"> is to advance fusion plasma science by understanding the special physics properties of the Spherical Torus (ST). Due to its low aspect ratio, the ST is characterized by strong magnetic field curvature and by high </w:t>
      </w:r>
      <w:r w:rsidRPr="00464455">
        <w:rPr>
          <w:rFonts w:ascii="Symbol" w:hAnsi="Symbol"/>
        </w:rPr>
        <w:t></w:t>
      </w:r>
      <w:r w:rsidRPr="00464455">
        <w:rPr>
          <w:vertAlign w:val="subscript"/>
        </w:rPr>
        <w:t>T</w:t>
      </w:r>
      <w:r w:rsidRPr="00464455">
        <w:t xml:space="preserve"> (the ratio of the average plasma pressure to the applied toroidal magnetic field pressure). The ST, with its unique properties, thus extends and complements the higher aspect ratio, lower </w:t>
      </w:r>
      <w:r w:rsidRPr="00464455">
        <w:rPr>
          <w:rFonts w:ascii="Symbol" w:hAnsi="Symbol" w:cs="Courier New"/>
        </w:rPr>
        <w:t></w:t>
      </w:r>
      <w:r w:rsidRPr="00464455">
        <w:rPr>
          <w:vertAlign w:val="subscript"/>
        </w:rPr>
        <w:t>T</w:t>
      </w:r>
      <w:r w:rsidRPr="00464455">
        <w:t xml:space="preserve"> tokamak in addressing the overarching scientific issues in magnetic fusion. </w:t>
      </w:r>
      <w:r w:rsidR="00F713B6" w:rsidRPr="00464455">
        <w:t xml:space="preserve">Proposals that support collaborative research </w:t>
      </w:r>
      <w:r w:rsidR="003A5B99" w:rsidRPr="00464455">
        <w:t xml:space="preserve">leveraging </w:t>
      </w:r>
      <w:r w:rsidR="00F713B6" w:rsidRPr="00464455">
        <w:t>unique ST parameter</w:t>
      </w:r>
      <w:r w:rsidR="003A5B99" w:rsidRPr="00464455">
        <w:t xml:space="preserve"> regimes relative to other con</w:t>
      </w:r>
      <w:r w:rsidR="00F713B6" w:rsidRPr="00464455">
        <w:t>figurations and devices are strongly encouraged. For example, t</w:t>
      </w:r>
      <w:r w:rsidR="00310AB2" w:rsidRPr="00464455">
        <w:t xml:space="preserve">he NSTX-U research team carries out a substantial number of the ITPA joint experiments and/or </w:t>
      </w:r>
      <w:r w:rsidR="00F713B6" w:rsidRPr="00464455">
        <w:t xml:space="preserve">joint </w:t>
      </w:r>
      <w:r w:rsidR="00310AB2" w:rsidRPr="00464455">
        <w:t>data analysis activities each year</w:t>
      </w:r>
      <w:r w:rsidR="00F713B6" w:rsidRPr="00464455">
        <w:t xml:space="preserve">.  Potential NSTX-U collaborators are strongly encouraged to propose and participate in these cross-device activities. </w:t>
      </w:r>
      <w:r w:rsidR="00310AB2" w:rsidRPr="00464455">
        <w:t xml:space="preserve">  For more information on past</w:t>
      </w:r>
      <w:r w:rsidR="003A5B99" w:rsidRPr="00464455">
        <w:t xml:space="preserve"> participation and future collaboration</w:t>
      </w:r>
      <w:r w:rsidR="00310AB2" w:rsidRPr="00464455">
        <w:t xml:space="preserve"> </w:t>
      </w:r>
      <w:r w:rsidR="00F713B6" w:rsidRPr="00464455">
        <w:t xml:space="preserve">opportunities </w:t>
      </w:r>
      <w:r w:rsidR="00310AB2" w:rsidRPr="00464455">
        <w:t>in ITPA activities</w:t>
      </w:r>
      <w:r w:rsidR="009C7C07" w:rsidRPr="00464455">
        <w:t xml:space="preserve"> </w:t>
      </w:r>
      <w:r w:rsidR="00D3259F" w:rsidRPr="00464455">
        <w:t>involving</w:t>
      </w:r>
      <w:r w:rsidR="00F713B6" w:rsidRPr="00464455">
        <w:t xml:space="preserve"> NSTX-U, p</w:t>
      </w:r>
      <w:r w:rsidR="00310AB2" w:rsidRPr="00464455">
        <w:t>lease contact the ITPA coordinator for NSTX-U: Stan Kaye (</w:t>
      </w:r>
      <w:hyperlink r:id="rId8" w:history="1">
        <w:r w:rsidR="00310AB2" w:rsidRPr="00464455">
          <w:rPr>
            <w:rStyle w:val="Hyperlink"/>
          </w:rPr>
          <w:t>kaye@pppl.gov</w:t>
        </w:r>
      </w:hyperlink>
      <w:r w:rsidR="00310AB2" w:rsidRPr="00464455">
        <w:t>)</w:t>
      </w:r>
      <w:r w:rsidR="00690074" w:rsidRPr="00464455">
        <w:t xml:space="preserve">.  </w:t>
      </w:r>
    </w:p>
    <w:p w:rsidR="00BF2474" w:rsidRPr="00464455" w:rsidRDefault="00BF2474" w:rsidP="002A4E64">
      <w:pPr>
        <w:tabs>
          <w:tab w:val="left" w:pos="360"/>
          <w:tab w:val="left" w:pos="720"/>
          <w:tab w:val="left" w:pos="1080"/>
          <w:tab w:val="left" w:pos="1440"/>
          <w:tab w:val="left" w:pos="3960"/>
        </w:tabs>
        <w:jc w:val="both"/>
      </w:pPr>
    </w:p>
    <w:p w:rsidR="00310AB2" w:rsidRPr="00464455" w:rsidRDefault="00310AB2" w:rsidP="002A4E64">
      <w:pPr>
        <w:tabs>
          <w:tab w:val="left" w:pos="360"/>
          <w:tab w:val="left" w:pos="720"/>
          <w:tab w:val="left" w:pos="1080"/>
          <w:tab w:val="left" w:pos="1440"/>
          <w:tab w:val="left" w:pos="3960"/>
        </w:tabs>
        <w:jc w:val="both"/>
      </w:pPr>
    </w:p>
    <w:p w:rsidR="00E9508F" w:rsidRPr="00464455" w:rsidRDefault="00E9508F" w:rsidP="002A4E64">
      <w:pPr>
        <w:tabs>
          <w:tab w:val="left" w:pos="360"/>
          <w:tab w:val="left" w:pos="720"/>
          <w:tab w:val="left" w:pos="1080"/>
          <w:tab w:val="left" w:pos="1440"/>
          <w:tab w:val="left" w:pos="3960"/>
        </w:tabs>
        <w:jc w:val="both"/>
        <w:rPr>
          <w:rFonts w:ascii="Arial" w:hAnsi="Arial"/>
          <w:b/>
        </w:rPr>
      </w:pPr>
      <w:r w:rsidRPr="00464455">
        <w:rPr>
          <w:rFonts w:ascii="Arial" w:hAnsi="Arial"/>
          <w:b/>
        </w:rPr>
        <w:t>NSTX</w:t>
      </w:r>
      <w:r w:rsidR="007E3077" w:rsidRPr="00464455">
        <w:rPr>
          <w:rFonts w:ascii="Arial" w:hAnsi="Arial"/>
          <w:b/>
        </w:rPr>
        <w:t>-U</w:t>
      </w:r>
      <w:r w:rsidRPr="00464455">
        <w:rPr>
          <w:rFonts w:ascii="Arial" w:hAnsi="Arial"/>
          <w:b/>
        </w:rPr>
        <w:t xml:space="preserve"> Research Priorities and Key Collaboration Opportunities</w:t>
      </w:r>
    </w:p>
    <w:p w:rsidR="00E9508F" w:rsidRPr="00464455" w:rsidRDefault="00E9508F" w:rsidP="002A4E64">
      <w:pPr>
        <w:tabs>
          <w:tab w:val="left" w:pos="1440"/>
        </w:tabs>
        <w:jc w:val="both"/>
      </w:pPr>
    </w:p>
    <w:p w:rsidR="004E6BCD" w:rsidRPr="00464455" w:rsidRDefault="00E9508F" w:rsidP="002A4E64">
      <w:pPr>
        <w:tabs>
          <w:tab w:val="left" w:pos="1440"/>
        </w:tabs>
        <w:jc w:val="both"/>
      </w:pPr>
      <w:r w:rsidRPr="00464455">
        <w:t xml:space="preserve">This section lists the high priority </w:t>
      </w:r>
      <w:r w:rsidR="00DF1575" w:rsidRPr="00464455">
        <w:t xml:space="preserve">topics </w:t>
      </w:r>
      <w:r w:rsidRPr="00464455">
        <w:t xml:space="preserve">in the NSTX </w:t>
      </w:r>
      <w:r w:rsidR="00B20B20" w:rsidRPr="00464455">
        <w:t xml:space="preserve">Upgrade </w:t>
      </w:r>
      <w:r w:rsidR="00DF1575" w:rsidRPr="00464455">
        <w:t>research p</w:t>
      </w:r>
      <w:r w:rsidRPr="00464455">
        <w:t xml:space="preserve">rogram during FY </w:t>
      </w:r>
      <w:r w:rsidR="007E3077" w:rsidRPr="00464455">
        <w:t>201</w:t>
      </w:r>
      <w:r w:rsidR="00AB3014" w:rsidRPr="00464455">
        <w:t>4</w:t>
      </w:r>
      <w:r w:rsidRPr="00464455">
        <w:t>-</w:t>
      </w:r>
      <w:r w:rsidR="007E3077" w:rsidRPr="00464455">
        <w:t>201</w:t>
      </w:r>
      <w:r w:rsidR="00AB3014" w:rsidRPr="00464455">
        <w:t>7</w:t>
      </w:r>
      <w:r w:rsidR="007E3077" w:rsidRPr="00464455">
        <w:t xml:space="preserve"> </w:t>
      </w:r>
      <w:r w:rsidRPr="00464455">
        <w:t>and highlights key collaboration opportunities for research proposals</w:t>
      </w:r>
      <w:r w:rsidR="00F406DF" w:rsidRPr="00464455">
        <w:t>.</w:t>
      </w:r>
      <w:r w:rsidRPr="00464455">
        <w:t xml:space="preserve"> </w:t>
      </w:r>
      <w:r w:rsidR="00F708A8" w:rsidRPr="00464455">
        <w:t xml:space="preserve">Collaboration proposals should </w:t>
      </w:r>
      <w:r w:rsidR="00F406DF" w:rsidRPr="00464455">
        <w:t xml:space="preserve">aim to </w:t>
      </w:r>
      <w:r w:rsidR="00F708A8" w:rsidRPr="00464455">
        <w:t xml:space="preserve">support </w:t>
      </w:r>
      <w:r w:rsidR="00F406DF" w:rsidRPr="00464455">
        <w:t xml:space="preserve">the </w:t>
      </w:r>
      <w:r w:rsidR="00F708A8" w:rsidRPr="00464455">
        <w:t xml:space="preserve">NSTX Upgrade research </w:t>
      </w:r>
      <w:r w:rsidR="00F406DF" w:rsidRPr="00464455">
        <w:t xml:space="preserve">program </w:t>
      </w:r>
      <w:r w:rsidR="00F708A8" w:rsidRPr="00464455">
        <w:t xml:space="preserve">by utilizing and/or upgrading existing high priority </w:t>
      </w:r>
      <w:r w:rsidR="001A1A0C" w:rsidRPr="00464455">
        <w:t xml:space="preserve">capabilities </w:t>
      </w:r>
      <w:r w:rsidR="00F708A8" w:rsidRPr="00464455">
        <w:t xml:space="preserve">and/or implementing new </w:t>
      </w:r>
      <w:r w:rsidR="001A1A0C" w:rsidRPr="00464455">
        <w:t>capabilities</w:t>
      </w:r>
      <w:r w:rsidR="00AE3D12" w:rsidRPr="00464455">
        <w:t xml:space="preserve"> and carrying out new experiments and analysis.</w:t>
      </w:r>
    </w:p>
    <w:p w:rsidR="00260A48" w:rsidRPr="00464455" w:rsidRDefault="00260A48" w:rsidP="002A4E64">
      <w:pPr>
        <w:tabs>
          <w:tab w:val="left" w:pos="1440"/>
        </w:tabs>
        <w:jc w:val="both"/>
      </w:pPr>
    </w:p>
    <w:p w:rsidR="0031013F" w:rsidRPr="00464455" w:rsidRDefault="006C5A27" w:rsidP="002A4E64">
      <w:pPr>
        <w:tabs>
          <w:tab w:val="left" w:pos="1440"/>
        </w:tabs>
        <w:jc w:val="both"/>
      </w:pPr>
      <w:r w:rsidRPr="006C5A27">
        <w:rPr>
          <w:b/>
          <w:u w:val="single"/>
        </w:rPr>
        <w:t>Upgrade Summary and Near Term Schedule:</w:t>
      </w:r>
      <w:r w:rsidRPr="00464455">
        <w:t xml:space="preserve">  </w:t>
      </w:r>
      <w:r w:rsidR="00AE1701" w:rsidRPr="00464455">
        <w:t>The NSTX Upgrade involves</w:t>
      </w:r>
      <w:r w:rsidR="00F708A8" w:rsidRPr="00464455">
        <w:t xml:space="preserve"> a</w:t>
      </w:r>
      <w:r w:rsidR="00F406DF" w:rsidRPr="00464455">
        <w:t>n</w:t>
      </w:r>
      <w:r w:rsidR="00F708A8" w:rsidRPr="00464455">
        <w:t xml:space="preserve"> </w:t>
      </w:r>
      <w:r w:rsidR="00F406DF" w:rsidRPr="00464455">
        <w:t>extended o</w:t>
      </w:r>
      <w:r w:rsidR="00F708A8" w:rsidRPr="00464455">
        <w:t>utage</w:t>
      </w:r>
      <w:r w:rsidR="00AE1701" w:rsidRPr="00464455">
        <w:t xml:space="preserve"> </w:t>
      </w:r>
      <w:r w:rsidR="00A436BA" w:rsidRPr="00464455">
        <w:t xml:space="preserve">period </w:t>
      </w:r>
      <w:r w:rsidR="001A1A0C" w:rsidRPr="00464455">
        <w:t xml:space="preserve">which began </w:t>
      </w:r>
      <w:r w:rsidR="00F708A8" w:rsidRPr="00464455">
        <w:t xml:space="preserve">in </w:t>
      </w:r>
      <w:r w:rsidR="001A1A0C" w:rsidRPr="00464455">
        <w:t>October</w:t>
      </w:r>
      <w:r w:rsidR="00F708A8" w:rsidRPr="00464455">
        <w:t xml:space="preserve"> 201</w:t>
      </w:r>
      <w:r w:rsidR="001A1A0C" w:rsidRPr="00464455">
        <w:t>1</w:t>
      </w:r>
      <w:r w:rsidR="009B0E78" w:rsidRPr="00464455">
        <w:t xml:space="preserve">, and operation </w:t>
      </w:r>
      <w:r w:rsidR="001A1A0C" w:rsidRPr="00464455">
        <w:t xml:space="preserve">is expected to </w:t>
      </w:r>
      <w:r w:rsidR="009B0E78" w:rsidRPr="00464455">
        <w:t>resume in</w:t>
      </w:r>
      <w:r w:rsidR="00AE3D12" w:rsidRPr="00464455">
        <w:t xml:space="preserve"> </w:t>
      </w:r>
      <w:r w:rsidR="00AB3014" w:rsidRPr="00464455">
        <w:t>October</w:t>
      </w:r>
      <w:r w:rsidR="001A1A0C" w:rsidRPr="00464455">
        <w:t xml:space="preserve"> 2014 (resources permitting)</w:t>
      </w:r>
      <w:r w:rsidR="00B20B20" w:rsidRPr="00464455">
        <w:t xml:space="preserve">.  </w:t>
      </w:r>
      <w:r w:rsidR="00AE1701" w:rsidRPr="00464455">
        <w:t>In view of this, t</w:t>
      </w:r>
      <w:r w:rsidR="00F708A8" w:rsidRPr="00464455">
        <w:t xml:space="preserve">he normal three year </w:t>
      </w:r>
      <w:r w:rsidR="00D50996" w:rsidRPr="00464455">
        <w:t xml:space="preserve">collaboration </w:t>
      </w:r>
      <w:r w:rsidR="006D16AA" w:rsidRPr="00464455">
        <w:t xml:space="preserve">grant cycle </w:t>
      </w:r>
      <w:r w:rsidR="001A1A0C" w:rsidRPr="00464455">
        <w:t>has</w:t>
      </w:r>
      <w:r w:rsidR="00F708A8" w:rsidRPr="00464455">
        <w:t xml:space="preserve"> </w:t>
      </w:r>
      <w:r w:rsidR="006D16AA" w:rsidRPr="00464455">
        <w:t>be</w:t>
      </w:r>
      <w:r w:rsidR="001A1A0C" w:rsidRPr="00464455">
        <w:t>en</w:t>
      </w:r>
      <w:r w:rsidR="006D16AA" w:rsidRPr="00464455">
        <w:t xml:space="preserve"> extended to </w:t>
      </w:r>
      <w:r w:rsidR="00F708A8" w:rsidRPr="00464455">
        <w:t xml:space="preserve">four years </w:t>
      </w:r>
      <w:r w:rsidR="00B24C43" w:rsidRPr="00464455">
        <w:t xml:space="preserve">for this solicitation </w:t>
      </w:r>
      <w:r w:rsidR="00F708A8" w:rsidRPr="00464455">
        <w:t>in order to provide collaborat</w:t>
      </w:r>
      <w:r w:rsidR="00F406DF" w:rsidRPr="00464455">
        <w:t>ors</w:t>
      </w:r>
      <w:r w:rsidR="00F708A8" w:rsidRPr="00464455">
        <w:t xml:space="preserve"> an opportunity to acquire new data in the first year</w:t>
      </w:r>
      <w:r w:rsidR="001A1A0C" w:rsidRPr="00464455">
        <w:t>s</w:t>
      </w:r>
      <w:r w:rsidR="00F708A8" w:rsidRPr="00464455">
        <w:t xml:space="preserve"> of </w:t>
      </w:r>
      <w:r w:rsidR="00F406DF" w:rsidRPr="00464455">
        <w:t xml:space="preserve">NSTX </w:t>
      </w:r>
      <w:r w:rsidR="00F708A8" w:rsidRPr="00464455">
        <w:t xml:space="preserve">Upgrade operation.  </w:t>
      </w:r>
      <w:r w:rsidR="0038766C" w:rsidRPr="00464455">
        <w:t xml:space="preserve">With respect to plasma and device modifications, </w:t>
      </w:r>
      <w:r w:rsidR="00B20B20" w:rsidRPr="00464455">
        <w:t xml:space="preserve">NSTX </w:t>
      </w:r>
      <w:r w:rsidR="00F708A8" w:rsidRPr="00464455">
        <w:t xml:space="preserve">Upgrade is anticipated to provide access to plasma regimes of reduced collisionality, longer plasma duration, and increased overall plasma performance.  </w:t>
      </w:r>
      <w:r w:rsidR="00B24C43" w:rsidRPr="00464455">
        <w:t>To achieve these goals, t</w:t>
      </w:r>
      <w:r w:rsidR="00B20B20" w:rsidRPr="00464455">
        <w:t xml:space="preserve">he toroidal magnetic field, plasma current, and neutral beam </w:t>
      </w:r>
      <w:r w:rsidR="005154DE" w:rsidRPr="00464455">
        <w:t xml:space="preserve">injection (NBI) </w:t>
      </w:r>
      <w:r w:rsidR="00B20B20" w:rsidRPr="00464455">
        <w:t xml:space="preserve">heating power are planned to be </w:t>
      </w:r>
      <w:r w:rsidR="00B24C43" w:rsidRPr="00464455">
        <w:t xml:space="preserve">increased by up to a factor of two, </w:t>
      </w:r>
      <w:r w:rsidR="00B20B20" w:rsidRPr="00464455">
        <w:t xml:space="preserve">and the pulse duration increased by up to a factor of five.  </w:t>
      </w:r>
      <w:r w:rsidR="00B24C43" w:rsidRPr="00464455">
        <w:t>T</w:t>
      </w:r>
      <w:r w:rsidR="00B20B20" w:rsidRPr="00464455">
        <w:t xml:space="preserve">he </w:t>
      </w:r>
      <w:r w:rsidR="005E20DF" w:rsidRPr="00464455">
        <w:t>diameter of the center</w:t>
      </w:r>
      <w:r w:rsidR="005154DE" w:rsidRPr="00464455">
        <w:t>-</w:t>
      </w:r>
      <w:r w:rsidR="005E20DF" w:rsidRPr="00464455">
        <w:t xml:space="preserve">stack will be increased and the </w:t>
      </w:r>
      <w:r w:rsidR="00B20B20" w:rsidRPr="00464455">
        <w:t>minimum plasma aspect ratio will be increased from 1.3 to 1.5</w:t>
      </w:r>
      <w:r w:rsidR="00CF643E" w:rsidRPr="00464455">
        <w:t>.  Further, t</w:t>
      </w:r>
      <w:r w:rsidR="005154DE" w:rsidRPr="00464455">
        <w:t>he NBI</w:t>
      </w:r>
      <w:r w:rsidR="005E20DF" w:rsidRPr="00464455">
        <w:t xml:space="preserve"> </w:t>
      </w:r>
      <w:r w:rsidR="005154DE" w:rsidRPr="00464455">
        <w:t>power will be increased through the addition of a 2</w:t>
      </w:r>
      <w:r w:rsidR="005154DE" w:rsidRPr="00464455">
        <w:rPr>
          <w:vertAlign w:val="superscript"/>
        </w:rPr>
        <w:t>nd</w:t>
      </w:r>
      <w:r w:rsidR="005154DE" w:rsidRPr="00464455">
        <w:t xml:space="preserve"> more tangential NBI.</w:t>
      </w:r>
      <w:r w:rsidR="005E20DF" w:rsidRPr="00464455">
        <w:t xml:space="preserve"> </w:t>
      </w:r>
      <w:r w:rsidR="00E61EAB" w:rsidRPr="00464455">
        <w:t xml:space="preserve">Several diagnostic ports </w:t>
      </w:r>
      <w:r w:rsidR="005F786D" w:rsidRPr="00464455">
        <w:t>will</w:t>
      </w:r>
      <w:r w:rsidR="00E61EAB" w:rsidRPr="00464455">
        <w:t xml:space="preserve"> be modified, and port access may also be impacted by </w:t>
      </w:r>
      <w:r w:rsidR="005F786D" w:rsidRPr="00464455">
        <w:t xml:space="preserve">additional </w:t>
      </w:r>
      <w:r w:rsidR="00E61EAB" w:rsidRPr="00464455">
        <w:t xml:space="preserve">structural enhancements. </w:t>
      </w:r>
      <w:r w:rsidR="0031013F" w:rsidRPr="00464455">
        <w:t xml:space="preserve"> </w:t>
      </w:r>
    </w:p>
    <w:p w:rsidR="00F713B6" w:rsidRPr="00464455" w:rsidRDefault="00F713B6" w:rsidP="002A4E64">
      <w:pPr>
        <w:tabs>
          <w:tab w:val="left" w:pos="1440"/>
        </w:tabs>
        <w:jc w:val="both"/>
      </w:pPr>
    </w:p>
    <w:p w:rsidR="00AE3D12" w:rsidRPr="00464455" w:rsidRDefault="00394C15" w:rsidP="002A4E64">
      <w:pPr>
        <w:tabs>
          <w:tab w:val="left" w:pos="1440"/>
        </w:tabs>
        <w:jc w:val="both"/>
        <w:rPr>
          <w:b/>
        </w:rPr>
      </w:pPr>
      <w:r w:rsidRPr="00464455">
        <w:t>The staging of NSTX-U capabilities during the first few years</w:t>
      </w:r>
      <w:r w:rsidR="00F713B6" w:rsidRPr="00464455">
        <w:t xml:space="preserve"> of operation</w:t>
      </w:r>
      <w:r w:rsidRPr="00464455">
        <w:t xml:space="preserve"> is </w:t>
      </w:r>
      <w:r w:rsidR="0031013F" w:rsidRPr="00464455">
        <w:t xml:space="preserve">presently planned </w:t>
      </w:r>
      <w:r w:rsidRPr="00464455">
        <w:t xml:space="preserve">as follows:  </w:t>
      </w:r>
      <w:r w:rsidR="00F713B6" w:rsidRPr="00464455">
        <w:t>w</w:t>
      </w:r>
      <w:r w:rsidRPr="00464455">
        <w:t xml:space="preserve">e expect NSTX-U </w:t>
      </w:r>
      <w:r w:rsidR="0031013F" w:rsidRPr="00464455">
        <w:t>to achieve field and current values 50% above NSTX values (i.e. up to 0.75T and 1.5MA) by the end of the first full year of operation of operation (2015), and values up to 100% higher than NSTX (i.e. up to 1T and 2MA) by the end of the second full year of operation (2016).  Pulse durations of up to 3-5s are also anticipated during th</w:t>
      </w:r>
      <w:r w:rsidRPr="00464455">
        <w:t>e first 2 yea</w:t>
      </w:r>
      <w:r w:rsidR="00B6535E" w:rsidRPr="00464455">
        <w:t>rs of operation</w:t>
      </w:r>
      <w:r w:rsidR="00630010" w:rsidRPr="00464455">
        <w:t>,</w:t>
      </w:r>
      <w:r w:rsidR="0031013F" w:rsidRPr="00464455">
        <w:t xml:space="preserve"> but </w:t>
      </w:r>
      <w:r w:rsidR="00630010" w:rsidRPr="00464455">
        <w:t>achievable pulse</w:t>
      </w:r>
      <w:r w:rsidR="00B6535E" w:rsidRPr="00464455">
        <w:t>-lengths</w:t>
      </w:r>
      <w:r w:rsidR="00630010" w:rsidRPr="00464455">
        <w:t xml:space="preserve"> </w:t>
      </w:r>
      <w:r w:rsidR="0031013F" w:rsidRPr="00464455">
        <w:t xml:space="preserve">will depend on the effectiveness of particle control techniques and on the performance of the upgraded magnets </w:t>
      </w:r>
      <w:r w:rsidR="00B6535E" w:rsidRPr="00464455">
        <w:t xml:space="preserve">and structural supports </w:t>
      </w:r>
      <w:r w:rsidR="0031013F" w:rsidRPr="00464455">
        <w:t>of NSTX-U.  During the first years of NSTX-U operation</w:t>
      </w:r>
      <w:r w:rsidR="00630010" w:rsidRPr="00464455">
        <w:t xml:space="preserve"> (2014-2016)</w:t>
      </w:r>
      <w:r w:rsidR="0031013F" w:rsidRPr="00464455">
        <w:t>, the new 2</w:t>
      </w:r>
      <w:r w:rsidR="0031013F" w:rsidRPr="00464455">
        <w:rPr>
          <w:vertAlign w:val="superscript"/>
        </w:rPr>
        <w:t>nd</w:t>
      </w:r>
      <w:r w:rsidR="0031013F" w:rsidRPr="00464455">
        <w:t xml:space="preserve"> NBI will be available</w:t>
      </w:r>
      <w:r w:rsidRPr="00464455">
        <w:t xml:space="preserve"> for the entire period</w:t>
      </w:r>
      <w:r w:rsidR="0031013F" w:rsidRPr="00464455">
        <w:t xml:space="preserve">, </w:t>
      </w:r>
      <w:r w:rsidRPr="00464455">
        <w:t xml:space="preserve">a new second switching power amplifier will commissioned for independent control of all 6 mid-plane 3D field coils </w:t>
      </w:r>
      <w:r w:rsidR="00F713B6" w:rsidRPr="00464455">
        <w:t>by the end of</w:t>
      </w:r>
      <w:r w:rsidRPr="00464455">
        <w:t xml:space="preserve"> the first</w:t>
      </w:r>
      <w:r w:rsidR="00B6535E" w:rsidRPr="00464455">
        <w:t xml:space="preserve"> full</w:t>
      </w:r>
      <w:r w:rsidRPr="00464455">
        <w:t xml:space="preserve"> run year, </w:t>
      </w:r>
      <w:r w:rsidR="0031013F" w:rsidRPr="00464455">
        <w:t xml:space="preserve">the divertor and first-wall will utilize graphite PFCs (although a </w:t>
      </w:r>
      <w:r w:rsidR="00EE0793" w:rsidRPr="00464455">
        <w:t xml:space="preserve">row of </w:t>
      </w:r>
      <w:r w:rsidR="0031013F" w:rsidRPr="00464455">
        <w:t xml:space="preserve">molybdenum </w:t>
      </w:r>
      <w:r w:rsidR="00EE0793" w:rsidRPr="00464455">
        <w:t xml:space="preserve">tiles on the lower outboard divertor </w:t>
      </w:r>
      <w:r w:rsidR="0031013F" w:rsidRPr="00464455">
        <w:t xml:space="preserve">is under consideration for 2016), </w:t>
      </w:r>
      <w:r w:rsidRPr="00464455">
        <w:t xml:space="preserve">and </w:t>
      </w:r>
      <w:r w:rsidR="0031013F" w:rsidRPr="00464455">
        <w:t>lithium coating coverage will be extende</w:t>
      </w:r>
      <w:r w:rsidRPr="00464455">
        <w:t xml:space="preserve">d to the upper divertor </w:t>
      </w:r>
      <w:r w:rsidR="00F713B6" w:rsidRPr="00464455">
        <w:t xml:space="preserve">and first-wall </w:t>
      </w:r>
      <w:r w:rsidRPr="00464455">
        <w:t>by 2016</w:t>
      </w:r>
      <w:r w:rsidR="0031013F" w:rsidRPr="00464455">
        <w:t xml:space="preserve">. </w:t>
      </w:r>
      <w:r w:rsidR="00B20B20" w:rsidRPr="00464455">
        <w:rPr>
          <w:b/>
        </w:rPr>
        <w:t>T</w:t>
      </w:r>
      <w:r w:rsidR="0038766C" w:rsidRPr="00464455">
        <w:rPr>
          <w:b/>
        </w:rPr>
        <w:t>he impact of the above</w:t>
      </w:r>
      <w:r w:rsidR="00E61EAB" w:rsidRPr="00464455">
        <w:rPr>
          <w:b/>
        </w:rPr>
        <w:t xml:space="preserve"> </w:t>
      </w:r>
      <w:r w:rsidR="0038766C" w:rsidRPr="00464455">
        <w:rPr>
          <w:b/>
        </w:rPr>
        <w:t xml:space="preserve">schedule, </w:t>
      </w:r>
      <w:r w:rsidR="00E61EAB" w:rsidRPr="00464455">
        <w:rPr>
          <w:b/>
        </w:rPr>
        <w:t>performance</w:t>
      </w:r>
      <w:r w:rsidR="0038766C" w:rsidRPr="00464455">
        <w:rPr>
          <w:b/>
        </w:rPr>
        <w:t>,</w:t>
      </w:r>
      <w:r w:rsidR="00E61EAB" w:rsidRPr="00464455">
        <w:rPr>
          <w:b/>
        </w:rPr>
        <w:t xml:space="preserve"> and device</w:t>
      </w:r>
      <w:r w:rsidR="005154DE" w:rsidRPr="00464455">
        <w:rPr>
          <w:b/>
        </w:rPr>
        <w:t xml:space="preserve"> </w:t>
      </w:r>
      <w:r w:rsidR="00B20B20" w:rsidRPr="00464455">
        <w:rPr>
          <w:b/>
        </w:rPr>
        <w:t xml:space="preserve">changes should be </w:t>
      </w:r>
      <w:r w:rsidR="00E61EAB" w:rsidRPr="00464455">
        <w:rPr>
          <w:b/>
        </w:rPr>
        <w:t xml:space="preserve">assessed and </w:t>
      </w:r>
      <w:r w:rsidR="00B20B20" w:rsidRPr="00464455">
        <w:rPr>
          <w:b/>
        </w:rPr>
        <w:t xml:space="preserve">incorporated into all </w:t>
      </w:r>
      <w:r w:rsidR="001A1A0C" w:rsidRPr="00464455">
        <w:rPr>
          <w:b/>
        </w:rPr>
        <w:t>collaboration</w:t>
      </w:r>
      <w:r w:rsidR="00B20B20" w:rsidRPr="00464455">
        <w:rPr>
          <w:b/>
        </w:rPr>
        <w:t xml:space="preserve"> </w:t>
      </w:r>
      <w:r w:rsidR="00F406DF" w:rsidRPr="00464455">
        <w:rPr>
          <w:b/>
        </w:rPr>
        <w:t>plans.</w:t>
      </w:r>
      <w:r w:rsidR="000C14CE" w:rsidRPr="00464455">
        <w:rPr>
          <w:b/>
        </w:rPr>
        <w:t xml:space="preserve">  </w:t>
      </w:r>
    </w:p>
    <w:p w:rsidR="00AE3D12" w:rsidRPr="00464455" w:rsidRDefault="00AE3D12" w:rsidP="002A4E64">
      <w:pPr>
        <w:tabs>
          <w:tab w:val="left" w:pos="1440"/>
        </w:tabs>
        <w:jc w:val="both"/>
        <w:rPr>
          <w:b/>
        </w:rPr>
      </w:pPr>
    </w:p>
    <w:p w:rsidR="009A57C3" w:rsidRPr="00464455" w:rsidRDefault="00E9508F" w:rsidP="002A4E64">
      <w:pPr>
        <w:tabs>
          <w:tab w:val="left" w:pos="1440"/>
        </w:tabs>
        <w:jc w:val="both"/>
      </w:pPr>
      <w:r w:rsidRPr="00464455">
        <w:t>The NSTX</w:t>
      </w:r>
      <w:r w:rsidR="001A1A0C" w:rsidRPr="00464455">
        <w:t>-U</w:t>
      </w:r>
      <w:r w:rsidRPr="00464455">
        <w:t xml:space="preserve"> research priorities and key collaboration opportunities are organized according to the six categories used in the FESAC Priorities Plan. </w:t>
      </w:r>
      <w:r w:rsidR="004E6BCD" w:rsidRPr="00464455">
        <w:t>For each of the six scientific categories described below, the highest priority research topics are provided in approximate priority order.</w:t>
      </w:r>
      <w:r w:rsidR="00AE3D12" w:rsidRPr="00464455">
        <w:rPr>
          <w:b/>
        </w:rPr>
        <w:t xml:space="preserve"> </w:t>
      </w:r>
      <w:r w:rsidRPr="00464455">
        <w:t>For each category</w:t>
      </w:r>
      <w:r w:rsidR="0019170E" w:rsidRPr="00464455">
        <w:t>,</w:t>
      </w:r>
      <w:r w:rsidRPr="00464455">
        <w:t xml:space="preserve"> a</w:t>
      </w:r>
      <w:r w:rsidR="009A57C3" w:rsidRPr="00464455">
        <w:t xml:space="preserve"> key person is listed who can</w:t>
      </w:r>
      <w:r w:rsidRPr="00464455">
        <w:t xml:space="preserve"> be contacted for further information</w:t>
      </w:r>
      <w:r w:rsidR="009A57C3" w:rsidRPr="00464455">
        <w:t xml:space="preserve"> and to a</w:t>
      </w:r>
      <w:r w:rsidR="00163926" w:rsidRPr="00464455">
        <w:t xml:space="preserve">ssist in identifying a </w:t>
      </w:r>
      <w:r w:rsidR="00F74888" w:rsidRPr="00464455">
        <w:t xml:space="preserve">research contact </w:t>
      </w:r>
      <w:r w:rsidR="009A57C3" w:rsidRPr="00464455">
        <w:t>for the</w:t>
      </w:r>
      <w:r w:rsidR="00163926" w:rsidRPr="00464455">
        <w:t xml:space="preserve"> </w:t>
      </w:r>
      <w:r w:rsidR="009A57C3" w:rsidRPr="00464455">
        <w:t>“</w:t>
      </w:r>
      <w:r w:rsidR="00163926" w:rsidRPr="00464455">
        <w:t>Record of Discussion</w:t>
      </w:r>
      <w:r w:rsidR="009A57C3" w:rsidRPr="00464455">
        <w:t>” (RoD) form that must be included</w:t>
      </w:r>
      <w:r w:rsidR="00A43491" w:rsidRPr="00464455">
        <w:t xml:space="preserve"> with each</w:t>
      </w:r>
      <w:r w:rsidR="009A57C3" w:rsidRPr="00464455">
        <w:t xml:space="preserve"> </w:t>
      </w:r>
      <w:r w:rsidR="00A43491" w:rsidRPr="00464455">
        <w:t xml:space="preserve">submitted </w:t>
      </w:r>
      <w:r w:rsidR="005A6B12" w:rsidRPr="00464455">
        <w:t>proposa</w:t>
      </w:r>
      <w:r w:rsidR="00141E1B" w:rsidRPr="00464455">
        <w:t>l following</w:t>
      </w:r>
      <w:r w:rsidR="005A6B12" w:rsidRPr="00464455">
        <w:t xml:space="preserve"> review</w:t>
      </w:r>
      <w:r w:rsidR="00CE7692" w:rsidRPr="00464455">
        <w:t xml:space="preserve"> and </w:t>
      </w:r>
      <w:r w:rsidR="005A6B12" w:rsidRPr="00464455">
        <w:t>sign</w:t>
      </w:r>
      <w:r w:rsidR="00141E1B" w:rsidRPr="00464455">
        <w:t>a</w:t>
      </w:r>
      <w:r w:rsidR="005A6B12" w:rsidRPr="00464455">
        <w:t>ture</w:t>
      </w:r>
      <w:r w:rsidR="009A57C3" w:rsidRPr="00464455">
        <w:t xml:space="preserve"> by the NSTX</w:t>
      </w:r>
      <w:r w:rsidR="00AE3D12" w:rsidRPr="00464455">
        <w:t>-U</w:t>
      </w:r>
      <w:r w:rsidR="009A57C3" w:rsidRPr="00464455">
        <w:t xml:space="preserve"> program and project directors.   </w:t>
      </w:r>
      <w:r w:rsidR="00A43491" w:rsidRPr="00464455">
        <w:t xml:space="preserve">The RoD documents the proposed </w:t>
      </w:r>
      <w:r w:rsidR="00421CEB" w:rsidRPr="00464455">
        <w:t>research goals of the collaboration</w:t>
      </w:r>
      <w:r w:rsidR="00A43491" w:rsidRPr="00464455">
        <w:t xml:space="preserve">, collaborator off-site research tasks, on-site research support </w:t>
      </w:r>
      <w:r w:rsidR="00CE7692" w:rsidRPr="00464455">
        <w:t>tasks and</w:t>
      </w:r>
      <w:r w:rsidR="00A43491" w:rsidRPr="00464455">
        <w:t xml:space="preserve"> </w:t>
      </w:r>
      <w:r w:rsidR="00CE7692" w:rsidRPr="00464455">
        <w:t xml:space="preserve">estimated </w:t>
      </w:r>
      <w:r w:rsidR="00A43491" w:rsidRPr="00464455">
        <w:t xml:space="preserve">effort required, on-site engineering support tasks and </w:t>
      </w:r>
      <w:r w:rsidR="001C7ECC" w:rsidRPr="00464455">
        <w:t xml:space="preserve">estimated </w:t>
      </w:r>
      <w:r w:rsidR="00A43491" w:rsidRPr="00464455">
        <w:t>effort required, and estimated hardware cost</w:t>
      </w:r>
      <w:r w:rsidR="00CE7692" w:rsidRPr="00464455">
        <w:t>s</w:t>
      </w:r>
      <w:r w:rsidR="00A43491" w:rsidRPr="00464455">
        <w:t>.</w:t>
      </w:r>
      <w:r w:rsidR="00CE7692" w:rsidRPr="00464455">
        <w:t xml:space="preserve"> Successful proposals requiring </w:t>
      </w:r>
      <w:r w:rsidR="00A462B7" w:rsidRPr="00464455">
        <w:t xml:space="preserve">implementation of </w:t>
      </w:r>
      <w:r w:rsidR="007664ED" w:rsidRPr="00464455">
        <w:t xml:space="preserve">significant </w:t>
      </w:r>
      <w:r w:rsidR="00A462B7" w:rsidRPr="00464455">
        <w:t xml:space="preserve">hardware </w:t>
      </w:r>
      <w:r w:rsidR="00CE7692" w:rsidRPr="00464455">
        <w:t xml:space="preserve">on </w:t>
      </w:r>
      <w:r w:rsidR="001C7ECC" w:rsidRPr="00464455">
        <w:t>NSTX</w:t>
      </w:r>
      <w:r w:rsidR="00731A0F" w:rsidRPr="00464455">
        <w:t>-U</w:t>
      </w:r>
      <w:r w:rsidR="001C7ECC" w:rsidRPr="00464455">
        <w:t xml:space="preserve"> will further require a “Record of Agreement” (RoA) form to document hardware and interface implementation tasks and milestones.  The URLs for the RoD and RoA forms are:</w:t>
      </w:r>
    </w:p>
    <w:p w:rsidR="00280A57" w:rsidRPr="00464455" w:rsidRDefault="00280A57" w:rsidP="002A4E64">
      <w:pPr>
        <w:tabs>
          <w:tab w:val="left" w:pos="1440"/>
        </w:tabs>
        <w:jc w:val="both"/>
      </w:pPr>
    </w:p>
    <w:p w:rsidR="004E6BCD" w:rsidRPr="00464455" w:rsidRDefault="001C7ECC" w:rsidP="002A4E64">
      <w:pPr>
        <w:tabs>
          <w:tab w:val="left" w:pos="1440"/>
        </w:tabs>
        <w:jc w:val="both"/>
        <w:rPr>
          <w:sz w:val="20"/>
        </w:rPr>
      </w:pPr>
      <w:r w:rsidRPr="00464455">
        <w:rPr>
          <w:b/>
          <w:sz w:val="18"/>
        </w:rPr>
        <w:t>RoD:</w:t>
      </w:r>
      <w:r w:rsidRPr="00464455">
        <w:rPr>
          <w:sz w:val="18"/>
        </w:rPr>
        <w:t xml:space="preserve"> </w:t>
      </w:r>
      <w:hyperlink r:id="rId9" w:history="1">
        <w:r w:rsidR="001C656C" w:rsidRPr="00464455">
          <w:rPr>
            <w:rStyle w:val="Hyperlink"/>
            <w:sz w:val="18"/>
          </w:rPr>
          <w:t>http://nstx.pppl.gov/DragNDrop/Program_PAC/Program_Letters/NSTX-U_Record_of_Discussion_FY2014.doc</w:t>
        </w:r>
      </w:hyperlink>
    </w:p>
    <w:p w:rsidR="001C7ECC" w:rsidRPr="00464455" w:rsidRDefault="001C7ECC" w:rsidP="002A4E64">
      <w:pPr>
        <w:tabs>
          <w:tab w:val="left" w:pos="1440"/>
        </w:tabs>
        <w:jc w:val="both"/>
        <w:rPr>
          <w:sz w:val="18"/>
        </w:rPr>
      </w:pPr>
      <w:r w:rsidRPr="00464455">
        <w:rPr>
          <w:b/>
          <w:sz w:val="18"/>
        </w:rPr>
        <w:t>Ro</w:t>
      </w:r>
      <w:r w:rsidR="0063336E" w:rsidRPr="00464455">
        <w:rPr>
          <w:b/>
          <w:sz w:val="18"/>
        </w:rPr>
        <w:t xml:space="preserve">A: </w:t>
      </w:r>
      <w:hyperlink r:id="rId10" w:history="1">
        <w:r w:rsidR="0063336E" w:rsidRPr="00464455">
          <w:rPr>
            <w:rStyle w:val="Hyperlink"/>
            <w:sz w:val="18"/>
          </w:rPr>
          <w:t>http://nstx.pppl.gov/DragNDrop/Program_PAC/Collaborations/NSTX-U_record_of_agreement_Sept2012.doc</w:t>
        </w:r>
      </w:hyperlink>
    </w:p>
    <w:p w:rsidR="00055C64" w:rsidRPr="00464455" w:rsidRDefault="00055C64" w:rsidP="002A4E64">
      <w:pPr>
        <w:tabs>
          <w:tab w:val="left" w:pos="1440"/>
        </w:tabs>
        <w:jc w:val="both"/>
      </w:pPr>
    </w:p>
    <w:p w:rsidR="00C614E6" w:rsidRPr="00464455" w:rsidRDefault="000D0669" w:rsidP="002A4E64">
      <w:pPr>
        <w:tabs>
          <w:tab w:val="left" w:pos="1440"/>
        </w:tabs>
        <w:jc w:val="both"/>
      </w:pPr>
      <w:r w:rsidRPr="00464455">
        <w:t>The development of stationary, high-performance, long-pulse plasmas is a high priority programmatic objective of NSTX Upgrade.  A summary overview of high priority capabilities and opportunities supporting this programmatic goal is as follows:  For Macroscopic Stability research,</w:t>
      </w:r>
      <w:r w:rsidR="00731A0F" w:rsidRPr="00464455">
        <w:t xml:space="preserve"> </w:t>
      </w:r>
      <w:r w:rsidR="00842DB5" w:rsidRPr="00464455">
        <w:t xml:space="preserve">collaboration aimed at </w:t>
      </w:r>
      <w:r w:rsidR="00731A0F" w:rsidRPr="00464455">
        <w:t xml:space="preserve">understanding the </w:t>
      </w:r>
      <w:r w:rsidR="00F76D69" w:rsidRPr="00464455">
        <w:t>impact</w:t>
      </w:r>
      <w:r w:rsidR="00731A0F" w:rsidRPr="00464455">
        <w:t xml:space="preserve"> of varied rotation, rotation shear, and fast-ion density profile on</w:t>
      </w:r>
      <w:r w:rsidRPr="00464455">
        <w:t xml:space="preserve"> resistive wall modes</w:t>
      </w:r>
      <w:r w:rsidR="0063553B" w:rsidRPr="00464455">
        <w:t xml:space="preserve">, </w:t>
      </w:r>
      <w:r w:rsidRPr="00464455">
        <w:t>neoclassical tearing modes</w:t>
      </w:r>
      <w:r w:rsidR="001B4ECF" w:rsidRPr="00464455">
        <w:t>, and mode locking</w:t>
      </w:r>
      <w:r w:rsidR="00F76D69" w:rsidRPr="00464455">
        <w:t>.  Understanding</w:t>
      </w:r>
      <w:r w:rsidRPr="00464455">
        <w:t xml:space="preserve"> plasma respo</w:t>
      </w:r>
      <w:r w:rsidR="00F76D69" w:rsidRPr="00464455">
        <w:t xml:space="preserve">nse to 3D fields </w:t>
      </w:r>
      <w:r w:rsidR="00292640" w:rsidRPr="00464455">
        <w:t xml:space="preserve">(including new in-vessel coils) </w:t>
      </w:r>
      <w:r w:rsidR="00F76D69" w:rsidRPr="00464455">
        <w:t xml:space="preserve">is encouraged, </w:t>
      </w:r>
      <w:r w:rsidR="006C5A27">
        <w:t xml:space="preserve">as are </w:t>
      </w:r>
      <w:r w:rsidR="00F76D69" w:rsidRPr="00464455">
        <w:t>u</w:t>
      </w:r>
      <w:r w:rsidR="00731A0F" w:rsidRPr="00464455">
        <w:t>nderstanding</w:t>
      </w:r>
      <w:r w:rsidRPr="00464455">
        <w:t xml:space="preserve"> disruption thermal quench and halo current evolution</w:t>
      </w:r>
      <w:r w:rsidR="006C5A27">
        <w:t>,</w:t>
      </w:r>
      <w:r w:rsidRPr="00464455">
        <w:t xml:space="preserve"> </w:t>
      </w:r>
      <w:r w:rsidR="00731A0F" w:rsidRPr="00464455">
        <w:t xml:space="preserve">and </w:t>
      </w:r>
      <w:r w:rsidR="00842DB5" w:rsidRPr="00464455">
        <w:t xml:space="preserve">the </w:t>
      </w:r>
      <w:r w:rsidR="00731A0F" w:rsidRPr="00464455">
        <w:t xml:space="preserve">development of disruption </w:t>
      </w:r>
      <w:r w:rsidR="00292640" w:rsidRPr="00464455">
        <w:t xml:space="preserve">avoidance and </w:t>
      </w:r>
      <w:r w:rsidR="00731A0F" w:rsidRPr="00464455">
        <w:t>mitigation techniques</w:t>
      </w:r>
      <w:r w:rsidR="006C5A27">
        <w:t>.</w:t>
      </w:r>
      <w:r w:rsidRPr="00464455">
        <w:t xml:space="preserve"> For Multi-Scale Transport Physics research, </w:t>
      </w:r>
      <w:r w:rsidR="00842DB5" w:rsidRPr="00464455">
        <w:t xml:space="preserve">collaboration </w:t>
      </w:r>
      <w:r w:rsidRPr="00464455">
        <w:t xml:space="preserve">supporting improved understanding of </w:t>
      </w:r>
      <w:r w:rsidR="00292640" w:rsidRPr="00464455">
        <w:t xml:space="preserve">confinement scaling, </w:t>
      </w:r>
      <w:r w:rsidRPr="00464455">
        <w:t>electron and ion thermal,</w:t>
      </w:r>
      <w:r w:rsidR="00211B8F" w:rsidRPr="00464455">
        <w:t xml:space="preserve"> momentum,</w:t>
      </w:r>
      <w:r w:rsidRPr="00464455">
        <w:t xml:space="preserve"> and impurity and particle transport </w:t>
      </w:r>
      <w:r w:rsidR="00842DB5" w:rsidRPr="00464455">
        <w:t xml:space="preserve">at higher field and current </w:t>
      </w:r>
      <w:r w:rsidRPr="00464455">
        <w:t>are encouraged</w:t>
      </w:r>
      <w:r w:rsidR="00842DB5" w:rsidRPr="00464455">
        <w:t xml:space="preserve">.  </w:t>
      </w:r>
      <w:r w:rsidRPr="00464455">
        <w:t xml:space="preserve">For Plasma Boundary Interfaces research, </w:t>
      </w:r>
      <w:r w:rsidR="00687731" w:rsidRPr="00464455">
        <w:t>collaboration on</w:t>
      </w:r>
      <w:r w:rsidRPr="00464455">
        <w:t xml:space="preserve"> </w:t>
      </w:r>
      <w:r w:rsidR="00292640" w:rsidRPr="00464455">
        <w:t xml:space="preserve">pedestal structure analysis and control, </w:t>
      </w:r>
      <w:r w:rsidR="00EB065C" w:rsidRPr="00464455">
        <w:t>scrape-off-layer heat flux and particle control</w:t>
      </w:r>
      <w:r w:rsidR="00292640" w:rsidRPr="00464455">
        <w:t>, lithium vapor shielding, and material migration</w:t>
      </w:r>
      <w:r w:rsidRPr="00464455">
        <w:t xml:space="preserve"> are encouraged. For research in Waves and Energetic Particles, </w:t>
      </w:r>
      <w:r w:rsidR="00687731" w:rsidRPr="00464455">
        <w:t xml:space="preserve">collaboration on optimizing fast-wave </w:t>
      </w:r>
      <w:r w:rsidR="00EB065C" w:rsidRPr="00464455">
        <w:t xml:space="preserve">(and possibly ECH/EBW) </w:t>
      </w:r>
      <w:r w:rsidR="00687731" w:rsidRPr="00464455">
        <w:t xml:space="preserve">heating performance at increased magnetic field and improved understanding of </w:t>
      </w:r>
      <w:r w:rsidRPr="00464455">
        <w:t>Alfvén</w:t>
      </w:r>
      <w:r w:rsidR="00687731" w:rsidRPr="00464455">
        <w:t xml:space="preserve"> Eigenmode</w:t>
      </w:r>
      <w:r w:rsidRPr="00464455">
        <w:t xml:space="preserve"> </w:t>
      </w:r>
      <w:r w:rsidR="00687731" w:rsidRPr="00464455">
        <w:t>stability and fast-ion transport with varied instability drive</w:t>
      </w:r>
      <w:r w:rsidRPr="00464455">
        <w:t xml:space="preserve"> are encouraged. For Plasma Start-up and Ramp-up research,</w:t>
      </w:r>
      <w:r w:rsidR="00687731" w:rsidRPr="00464455">
        <w:t xml:space="preserve"> </w:t>
      </w:r>
      <w:r w:rsidR="00EB065C" w:rsidRPr="00464455">
        <w:t xml:space="preserve">experiments and </w:t>
      </w:r>
      <w:r w:rsidR="00C82F2B" w:rsidRPr="00464455">
        <w:t xml:space="preserve">simulations </w:t>
      </w:r>
      <w:r w:rsidR="00EB065C" w:rsidRPr="00464455">
        <w:t xml:space="preserve">supporting </w:t>
      </w:r>
      <w:r w:rsidR="00C82F2B" w:rsidRPr="00464455">
        <w:t xml:space="preserve">Helicity Injection (HI) current formation </w:t>
      </w:r>
      <w:r w:rsidR="00293F77" w:rsidRPr="00464455">
        <w:t>and</w:t>
      </w:r>
      <w:r w:rsidR="00C82F2B" w:rsidRPr="00464455">
        <w:t xml:space="preserve"> </w:t>
      </w:r>
      <w:r w:rsidR="00EB065C" w:rsidRPr="00464455">
        <w:t xml:space="preserve">studies of current overdrive using wave and NBI heating </w:t>
      </w:r>
      <w:r w:rsidRPr="00464455">
        <w:t xml:space="preserve">are encouraged.  For Advanced Scenario Development, </w:t>
      </w:r>
      <w:r w:rsidR="00EB065C" w:rsidRPr="00464455">
        <w:t xml:space="preserve">scenario optimization, </w:t>
      </w:r>
      <w:r w:rsidRPr="00464455">
        <w:t xml:space="preserve">real-time diagnostics </w:t>
      </w:r>
      <w:r w:rsidR="00C82F2B" w:rsidRPr="00464455">
        <w:t xml:space="preserve">and algorithms for controlling </w:t>
      </w:r>
      <w:r w:rsidR="00007974" w:rsidRPr="00464455">
        <w:t xml:space="preserve">internal profiles, </w:t>
      </w:r>
      <w:r w:rsidRPr="00464455">
        <w:t xml:space="preserve">divertor PFC temperature and heat flux profiles, and </w:t>
      </w:r>
      <w:r w:rsidR="00C82F2B" w:rsidRPr="00464455">
        <w:t xml:space="preserve">for </w:t>
      </w:r>
      <w:r w:rsidRPr="00464455">
        <w:t>disruption onset detecti</w:t>
      </w:r>
      <w:r w:rsidR="00AE3D12" w:rsidRPr="00464455">
        <w:t xml:space="preserve">on are especially encouraged.  </w:t>
      </w:r>
    </w:p>
    <w:p w:rsidR="00C614E6" w:rsidRPr="00464455" w:rsidRDefault="00C614E6" w:rsidP="002A4E64">
      <w:pPr>
        <w:tabs>
          <w:tab w:val="left" w:pos="1440"/>
        </w:tabs>
        <w:jc w:val="both"/>
      </w:pPr>
    </w:p>
    <w:p w:rsidR="009A635A" w:rsidRPr="00464455" w:rsidRDefault="00AE3D12" w:rsidP="002A4E64">
      <w:pPr>
        <w:tabs>
          <w:tab w:val="left" w:pos="1440"/>
        </w:tabs>
        <w:jc w:val="both"/>
      </w:pPr>
      <w:r w:rsidRPr="00464455">
        <w:rPr>
          <w:b/>
        </w:rPr>
        <w:t>Collaboration proposals integrating the comparison of experimental measurements with theory and simulation are especially encouraged to maximize the development of new predictive capability.</w:t>
      </w:r>
      <w:r w:rsidRPr="00464455">
        <w:t xml:space="preserve">  </w:t>
      </w:r>
    </w:p>
    <w:p w:rsidR="00CA5893" w:rsidRPr="00464455" w:rsidRDefault="00CA5893" w:rsidP="002A4E64">
      <w:pPr>
        <w:tabs>
          <w:tab w:val="left" w:pos="1440"/>
        </w:tabs>
        <w:jc w:val="both"/>
      </w:pPr>
    </w:p>
    <w:p w:rsidR="003B04B9" w:rsidRPr="00464455" w:rsidRDefault="00E9508F" w:rsidP="002A4E64">
      <w:pPr>
        <w:tabs>
          <w:tab w:val="left" w:pos="1440"/>
        </w:tabs>
        <w:jc w:val="both"/>
      </w:pPr>
      <w:r w:rsidRPr="00464455">
        <w:t>The</w:t>
      </w:r>
      <w:r w:rsidR="005603AA" w:rsidRPr="00464455">
        <w:t xml:space="preserve"> </w:t>
      </w:r>
      <w:r w:rsidRPr="00464455">
        <w:t>collaboration opportunities highlighted below were determined on the basis of what the NSTX</w:t>
      </w:r>
      <w:r w:rsidR="00055C64" w:rsidRPr="00464455">
        <w:t>-U</w:t>
      </w:r>
      <w:r w:rsidRPr="00464455">
        <w:t xml:space="preserve"> program considers necessary to support </w:t>
      </w:r>
      <w:r w:rsidR="007D0A15" w:rsidRPr="00464455">
        <w:t>the</w:t>
      </w:r>
      <w:r w:rsidRPr="00464455">
        <w:t xml:space="preserve"> research priorities while also complementing ongoing contributions </w:t>
      </w:r>
      <w:r w:rsidR="000D4A55" w:rsidRPr="00464455">
        <w:t xml:space="preserve">from </w:t>
      </w:r>
      <w:r w:rsidR="00B75F36" w:rsidRPr="00464455">
        <w:t xml:space="preserve">U.S. national laboratory (including PPPL) </w:t>
      </w:r>
      <w:r w:rsidRPr="00464455">
        <w:t xml:space="preserve">researchers. </w:t>
      </w:r>
      <w:r w:rsidR="004041C4" w:rsidRPr="00464455">
        <w:t xml:space="preserve"> </w:t>
      </w:r>
      <w:r w:rsidRPr="00464455">
        <w:t>Proposals for innovative collaboration activities beyond the ones listed in this Pr</w:t>
      </w:r>
      <w:r w:rsidR="001A44C9" w:rsidRPr="00464455">
        <w:t xml:space="preserve">ogram Letter are also welcomed.  </w:t>
      </w:r>
      <w:r w:rsidRPr="00464455">
        <w:t>All proposals will be considered by means of the normal DOE peer review process, according to the criteria described in the solicitation announcement.</w:t>
      </w:r>
      <w:r w:rsidR="003B04B9" w:rsidRPr="00464455">
        <w:t xml:space="preserve">  </w:t>
      </w:r>
    </w:p>
    <w:p w:rsidR="00531AE1" w:rsidRPr="00464455" w:rsidRDefault="00531AE1" w:rsidP="002A4E64">
      <w:pPr>
        <w:tabs>
          <w:tab w:val="left" w:pos="1440"/>
        </w:tabs>
        <w:jc w:val="both"/>
      </w:pPr>
    </w:p>
    <w:p w:rsidR="00E9508F" w:rsidRPr="00464455" w:rsidRDefault="00E9508F" w:rsidP="002A4E64">
      <w:pPr>
        <w:numPr>
          <w:ilvl w:val="0"/>
          <w:numId w:val="3"/>
        </w:numPr>
        <w:tabs>
          <w:tab w:val="left" w:pos="810"/>
          <w:tab w:val="left" w:pos="1440"/>
          <w:tab w:val="num" w:pos="1620"/>
        </w:tabs>
        <w:ind w:left="900" w:hanging="540"/>
        <w:jc w:val="both"/>
      </w:pPr>
      <w:r w:rsidRPr="00464455">
        <w:rPr>
          <w:b/>
        </w:rPr>
        <w:t xml:space="preserve">Macroscopic </w:t>
      </w:r>
      <w:r w:rsidR="00C327C0" w:rsidRPr="00464455">
        <w:rPr>
          <w:b/>
        </w:rPr>
        <w:t>Stability</w:t>
      </w:r>
      <w:r w:rsidRPr="00464455">
        <w:t xml:space="preserve"> –</w:t>
      </w:r>
      <w:r w:rsidR="0006196B" w:rsidRPr="00464455">
        <w:t xml:space="preserve"> </w:t>
      </w:r>
      <w:r w:rsidR="00C327C0" w:rsidRPr="00464455">
        <w:t>the role of magnetic structure in plasma confinement and the limits to plasma pressure in sustained magnetic configurations.</w:t>
      </w:r>
      <w:r w:rsidRPr="00464455">
        <w:t xml:space="preserve"> </w:t>
      </w:r>
    </w:p>
    <w:p w:rsidR="00E9508F" w:rsidRPr="00464455" w:rsidRDefault="00E9508F" w:rsidP="002A4E64">
      <w:pPr>
        <w:tabs>
          <w:tab w:val="left" w:pos="810"/>
          <w:tab w:val="left" w:pos="1440"/>
        </w:tabs>
        <w:ind w:left="900"/>
        <w:jc w:val="both"/>
      </w:pPr>
    </w:p>
    <w:p w:rsidR="00E9508F" w:rsidRPr="00464455" w:rsidRDefault="00E9508F" w:rsidP="002A4E64">
      <w:pPr>
        <w:tabs>
          <w:tab w:val="left" w:pos="810"/>
          <w:tab w:val="left" w:pos="1440"/>
        </w:tabs>
        <w:ind w:left="900"/>
        <w:jc w:val="both"/>
      </w:pPr>
      <w:r w:rsidRPr="00464455">
        <w:t xml:space="preserve"> </w:t>
      </w:r>
      <w:r w:rsidRPr="00464455">
        <w:rPr>
          <w:i/>
          <w:iCs/>
        </w:rPr>
        <w:t xml:space="preserve">For more information contact: </w:t>
      </w:r>
      <w:r w:rsidR="00E67228" w:rsidRPr="00464455">
        <w:rPr>
          <w:i/>
          <w:iCs/>
        </w:rPr>
        <w:t xml:space="preserve">  </w:t>
      </w:r>
      <w:r w:rsidR="00E67228" w:rsidRPr="00464455">
        <w:t>Jon</w:t>
      </w:r>
      <w:r w:rsidR="00A177B2" w:rsidRPr="00464455">
        <w:t>g-Kyu Park</w:t>
      </w:r>
      <w:r w:rsidRPr="00464455">
        <w:t xml:space="preserve"> </w:t>
      </w:r>
      <w:r w:rsidR="005F7B63" w:rsidRPr="00464455">
        <w:t>(</w:t>
      </w:r>
      <w:hyperlink r:id="rId11" w:history="1">
        <w:r w:rsidR="00BA5EF4" w:rsidRPr="00464455">
          <w:rPr>
            <w:rStyle w:val="Hyperlink"/>
          </w:rPr>
          <w:t>jpark@pppl.gov</w:t>
        </w:r>
      </w:hyperlink>
      <w:r w:rsidR="00E67228" w:rsidRPr="00464455">
        <w:t xml:space="preserve">) </w:t>
      </w:r>
    </w:p>
    <w:p w:rsidR="00E9508F" w:rsidRPr="00464455" w:rsidRDefault="00E9508F" w:rsidP="002A4E64">
      <w:pPr>
        <w:pStyle w:val="NormalWeb"/>
        <w:tabs>
          <w:tab w:val="left" w:pos="1440"/>
        </w:tabs>
        <w:spacing w:before="0" w:beforeAutospacing="0" w:after="0" w:afterAutospacing="0"/>
        <w:jc w:val="both"/>
      </w:pPr>
    </w:p>
    <w:p w:rsidR="00080D11" w:rsidRPr="00464455" w:rsidRDefault="00080D11" w:rsidP="00080D11">
      <w:pPr>
        <w:pStyle w:val="NormalWeb"/>
        <w:tabs>
          <w:tab w:val="left" w:pos="1440"/>
        </w:tabs>
        <w:spacing w:before="0" w:beforeAutospacing="0" w:after="0" w:afterAutospacing="0"/>
        <w:jc w:val="both"/>
        <w:rPr>
          <w:u w:val="single"/>
        </w:rPr>
      </w:pPr>
      <w:r w:rsidRPr="00464455">
        <w:tab/>
      </w:r>
      <w:r w:rsidRPr="00464455">
        <w:rPr>
          <w:u w:val="single"/>
        </w:rPr>
        <w:t>Research Priorities:</w:t>
      </w:r>
    </w:p>
    <w:p w:rsidR="00080D11" w:rsidRPr="00464455" w:rsidRDefault="00080D11" w:rsidP="00080D11">
      <w:pPr>
        <w:spacing w:before="100" w:beforeAutospacing="1" w:after="100" w:afterAutospacing="1"/>
        <w:ind w:left="720"/>
        <w:jc w:val="both"/>
        <w:rPr>
          <w:sz w:val="20"/>
          <w:szCs w:val="20"/>
        </w:rPr>
      </w:pPr>
      <w:r w:rsidRPr="00464455">
        <w:rPr>
          <w:rFonts w:eastAsia="Times New Roman"/>
        </w:rPr>
        <w:t xml:space="preserve">I-1. </w:t>
      </w:r>
      <w:r w:rsidRPr="00464455">
        <w:rPr>
          <w:rFonts w:eastAsia="Times New Roman"/>
          <w:i/>
          <w:iCs/>
        </w:rPr>
        <w:t>Understand and advance passive and active feedback control to sustain internal and external macroscopic stability.</w:t>
      </w:r>
    </w:p>
    <w:p w:rsidR="00080D11" w:rsidRPr="00464455" w:rsidRDefault="00080D11" w:rsidP="00080D11">
      <w:pPr>
        <w:pStyle w:val="ListParagraph"/>
        <w:tabs>
          <w:tab w:val="left" w:pos="630"/>
        </w:tabs>
        <w:ind w:left="990"/>
        <w:contextualSpacing/>
        <w:jc w:val="both"/>
        <w:rPr>
          <w:i/>
          <w:sz w:val="22"/>
          <w:u w:val="single"/>
        </w:rPr>
      </w:pPr>
      <w:r w:rsidRPr="00464455">
        <w:rPr>
          <w:b/>
          <w:sz w:val="22"/>
          <w:u w:val="single"/>
        </w:rPr>
        <w:t>Background</w:t>
      </w:r>
      <w:r w:rsidRPr="00464455">
        <w:rPr>
          <w:sz w:val="22"/>
          <w:u w:val="single"/>
        </w:rPr>
        <w:t>:</w:t>
      </w:r>
      <w:r w:rsidRPr="00464455">
        <w:rPr>
          <w:i/>
          <w:sz w:val="22"/>
          <w:u w:val="single"/>
        </w:rPr>
        <w:t xml:space="preserve"> </w:t>
      </w:r>
    </w:p>
    <w:p w:rsidR="00080D11" w:rsidRPr="00464455" w:rsidRDefault="00080D11" w:rsidP="00276C8A">
      <w:pPr>
        <w:pStyle w:val="NormalWeb"/>
        <w:tabs>
          <w:tab w:val="left" w:pos="1440"/>
        </w:tabs>
        <w:spacing w:before="0" w:beforeAutospacing="0" w:after="0" w:afterAutospacing="0"/>
        <w:ind w:left="990"/>
        <w:jc w:val="both"/>
        <w:rPr>
          <w:sz w:val="20"/>
        </w:rPr>
      </w:pPr>
      <w:r w:rsidRPr="00464455">
        <w:rPr>
          <w:sz w:val="20"/>
        </w:rPr>
        <w:t xml:space="preserve">Magnetic feedback control with midplane </w:t>
      </w:r>
      <w:r w:rsidR="003F52F1" w:rsidRPr="00464455">
        <w:rPr>
          <w:sz w:val="20"/>
        </w:rPr>
        <w:t xml:space="preserve">3D </w:t>
      </w:r>
      <w:r w:rsidRPr="00464455">
        <w:rPr>
          <w:sz w:val="20"/>
        </w:rPr>
        <w:t>coils was used successfully and routinely on NSTX to control RWMs by detecting dual-field component</w:t>
      </w:r>
      <w:r w:rsidR="00365D50" w:rsidRPr="00464455">
        <w:rPr>
          <w:sz w:val="20"/>
        </w:rPr>
        <w:t>s</w:t>
      </w:r>
      <w:r w:rsidRPr="00464455">
        <w:rPr>
          <w:sz w:val="20"/>
        </w:rPr>
        <w:t xml:space="preserve"> of the dominant n=1 mode using poloidal and radial sensors. This </w:t>
      </w:r>
      <w:r w:rsidR="006A10AB" w:rsidRPr="00464455">
        <w:rPr>
          <w:sz w:val="20"/>
        </w:rPr>
        <w:t xml:space="preserve">capability </w:t>
      </w:r>
      <w:r w:rsidRPr="00464455">
        <w:rPr>
          <w:sz w:val="20"/>
        </w:rPr>
        <w:t xml:space="preserve">will be retained on NSTX-U, but </w:t>
      </w:r>
      <w:r w:rsidR="003F52F1" w:rsidRPr="00464455">
        <w:rPr>
          <w:sz w:val="20"/>
        </w:rPr>
        <w:t>a</w:t>
      </w:r>
      <w:r w:rsidRPr="00464455">
        <w:rPr>
          <w:sz w:val="20"/>
        </w:rPr>
        <w:t xml:space="preserve">dvanced capability including multi-mode and state-space control based on plasma response and full eddy current models </w:t>
      </w:r>
      <w:r w:rsidR="003F52F1" w:rsidRPr="00464455">
        <w:rPr>
          <w:sz w:val="20"/>
        </w:rPr>
        <w:t xml:space="preserve">are </w:t>
      </w:r>
      <w:r w:rsidRPr="00464455">
        <w:rPr>
          <w:sz w:val="20"/>
        </w:rPr>
        <w:t>desired to improve RWM stability and to maintain high β</w:t>
      </w:r>
      <w:r w:rsidRPr="00464455">
        <w:rPr>
          <w:sz w:val="20"/>
          <w:vertAlign w:val="subscript"/>
        </w:rPr>
        <w:t>N</w:t>
      </w:r>
      <w:r w:rsidRPr="00464455">
        <w:rPr>
          <w:sz w:val="20"/>
        </w:rPr>
        <w:t xml:space="preserve"> and β</w:t>
      </w:r>
      <w:r w:rsidRPr="00464455">
        <w:rPr>
          <w:sz w:val="20"/>
          <w:vertAlign w:val="subscript"/>
        </w:rPr>
        <w:t>N</w:t>
      </w:r>
      <w:r w:rsidR="003F52F1" w:rsidRPr="00464455">
        <w:rPr>
          <w:sz w:val="20"/>
          <w:vertAlign w:val="subscript"/>
        </w:rPr>
        <w:t xml:space="preserve"> </w:t>
      </w:r>
      <w:r w:rsidRPr="00464455">
        <w:rPr>
          <w:sz w:val="20"/>
        </w:rPr>
        <w:t>/</w:t>
      </w:r>
      <w:r w:rsidR="003F52F1" w:rsidRPr="00464455">
        <w:rPr>
          <w:sz w:val="20"/>
        </w:rPr>
        <w:t xml:space="preserve"> </w:t>
      </w:r>
      <w:r w:rsidRPr="00464455">
        <w:rPr>
          <w:sz w:val="20"/>
        </w:rPr>
        <w:t>l</w:t>
      </w:r>
      <w:r w:rsidRPr="00464455">
        <w:rPr>
          <w:sz w:val="20"/>
          <w:vertAlign w:val="subscript"/>
        </w:rPr>
        <w:t>i</w:t>
      </w:r>
      <w:r w:rsidRPr="00464455">
        <w:rPr>
          <w:sz w:val="20"/>
        </w:rPr>
        <w:t xml:space="preserve"> abov</w:t>
      </w:r>
      <w:r w:rsidR="003F52F1" w:rsidRPr="00464455">
        <w:rPr>
          <w:sz w:val="20"/>
        </w:rPr>
        <w:t>e the no-wall stability limit for longer pulse-lengths</w:t>
      </w:r>
      <w:r w:rsidRPr="00464455">
        <w:rPr>
          <w:sz w:val="20"/>
        </w:rPr>
        <w:t xml:space="preserve">. </w:t>
      </w:r>
      <w:r w:rsidR="00040973" w:rsidRPr="00464455">
        <w:rPr>
          <w:sz w:val="20"/>
        </w:rPr>
        <w:t xml:space="preserve">Previous NSTX research has established a new understanding of RWM kinetic stability by making quantitative correlations between experiment and theory/simulation. Rotation and rotation shear are key components to controlling and improving RWM kinetic stability, and both RWM control and rotation control will be more extensively tested utilizing independent control of each RWM coil (enabled by new switching power amplifiers – SPAs) and utilizing the second NBI system in various NSTX-U regimes including low </w:t>
      </w:r>
      <w:r w:rsidR="00040973" w:rsidRPr="00464455">
        <w:rPr>
          <w:sz w:val="20"/>
        </w:rPr>
        <w:sym w:font="Symbol" w:char="F06E"/>
      </w:r>
      <w:r w:rsidR="00040973" w:rsidRPr="00464455">
        <w:rPr>
          <w:sz w:val="20"/>
        </w:rPr>
        <w:t xml:space="preserve">* and with different fast-ion populations. Rotation profile control can also modify </w:t>
      </w:r>
      <w:r w:rsidRPr="00464455">
        <w:rPr>
          <w:sz w:val="20"/>
        </w:rPr>
        <w:t>internal mode stab</w:t>
      </w:r>
      <w:r w:rsidR="00040973" w:rsidRPr="00464455">
        <w:rPr>
          <w:sz w:val="20"/>
        </w:rPr>
        <w:t>ility including</w:t>
      </w:r>
      <w:r w:rsidRPr="00464455">
        <w:rPr>
          <w:sz w:val="20"/>
        </w:rPr>
        <w:t xml:space="preserve"> </w:t>
      </w:r>
      <w:r w:rsidR="00040973" w:rsidRPr="00464455">
        <w:rPr>
          <w:sz w:val="20"/>
        </w:rPr>
        <w:t xml:space="preserve">both </w:t>
      </w:r>
      <w:r w:rsidRPr="00464455">
        <w:rPr>
          <w:sz w:val="20"/>
        </w:rPr>
        <w:t xml:space="preserve">internal </w:t>
      </w:r>
      <w:r w:rsidR="00040973" w:rsidRPr="00464455">
        <w:rPr>
          <w:sz w:val="20"/>
        </w:rPr>
        <w:t>kink and</w:t>
      </w:r>
      <w:r w:rsidRPr="00464455">
        <w:rPr>
          <w:sz w:val="20"/>
        </w:rPr>
        <w:t xml:space="preserve"> </w:t>
      </w:r>
      <w:r w:rsidR="00040973" w:rsidRPr="00464455">
        <w:rPr>
          <w:sz w:val="20"/>
        </w:rPr>
        <w:t>neoclassical tearing modes (NTMs). Tests</w:t>
      </w:r>
      <w:r w:rsidRPr="00464455">
        <w:rPr>
          <w:sz w:val="20"/>
        </w:rPr>
        <w:t xml:space="preserve"> of RWM theory with perturbative, self-consistent, and non-linear simulations will be important to achieve predictability for FNSF and ITER. </w:t>
      </w:r>
    </w:p>
    <w:p w:rsidR="00040973" w:rsidRPr="00464455" w:rsidRDefault="00040973" w:rsidP="00080D11">
      <w:pPr>
        <w:pStyle w:val="NormalWeb"/>
        <w:tabs>
          <w:tab w:val="left" w:pos="1440"/>
        </w:tabs>
        <w:spacing w:before="0" w:beforeAutospacing="0" w:after="0" w:afterAutospacing="0"/>
        <w:ind w:left="1080"/>
        <w:jc w:val="both"/>
        <w:rPr>
          <w:sz w:val="20"/>
          <w:szCs w:val="20"/>
        </w:rPr>
      </w:pPr>
    </w:p>
    <w:p w:rsidR="00080D11" w:rsidRPr="00464455" w:rsidRDefault="00080D11" w:rsidP="00080D11">
      <w:pPr>
        <w:pStyle w:val="ListParagraph"/>
        <w:tabs>
          <w:tab w:val="left" w:pos="630"/>
        </w:tabs>
        <w:ind w:left="990"/>
        <w:contextualSpacing/>
        <w:rPr>
          <w:b/>
          <w:iCs/>
          <w:sz w:val="22"/>
          <w:szCs w:val="22"/>
          <w:u w:val="single"/>
        </w:rPr>
      </w:pPr>
      <w:r w:rsidRPr="00464455">
        <w:rPr>
          <w:b/>
          <w:iCs/>
          <w:sz w:val="22"/>
          <w:szCs w:val="22"/>
          <w:u w:val="single"/>
        </w:rPr>
        <w:t>Opportunities:</w:t>
      </w:r>
    </w:p>
    <w:p w:rsidR="00080D11" w:rsidRPr="00464455" w:rsidRDefault="00080D11" w:rsidP="00276C8A">
      <w:pPr>
        <w:pStyle w:val="ListParagraph"/>
        <w:numPr>
          <w:ilvl w:val="0"/>
          <w:numId w:val="13"/>
        </w:numPr>
        <w:tabs>
          <w:tab w:val="left" w:pos="630"/>
        </w:tabs>
        <w:ind w:left="1350"/>
        <w:contextualSpacing/>
        <w:jc w:val="both"/>
        <w:rPr>
          <w:iCs/>
          <w:sz w:val="22"/>
        </w:rPr>
      </w:pPr>
      <w:r w:rsidRPr="00464455">
        <w:rPr>
          <w:iCs/>
          <w:sz w:val="22"/>
        </w:rPr>
        <w:t xml:space="preserve">Perform experiments, analysis, and simulation to extend sustainable </w:t>
      </w:r>
      <w:r w:rsidRPr="00464455">
        <w:rPr>
          <w:sz w:val="22"/>
        </w:rPr>
        <w:t>β</w:t>
      </w:r>
      <w:r w:rsidRPr="00464455">
        <w:rPr>
          <w:sz w:val="22"/>
          <w:vertAlign w:val="subscript"/>
        </w:rPr>
        <w:t>N</w:t>
      </w:r>
      <w:r w:rsidRPr="00464455">
        <w:rPr>
          <w:sz w:val="22"/>
        </w:rPr>
        <w:t xml:space="preserve"> and β</w:t>
      </w:r>
      <w:r w:rsidRPr="00464455">
        <w:rPr>
          <w:sz w:val="22"/>
          <w:vertAlign w:val="subscript"/>
        </w:rPr>
        <w:t>N</w:t>
      </w:r>
      <w:r w:rsidR="00213E09" w:rsidRPr="00464455">
        <w:rPr>
          <w:sz w:val="22"/>
          <w:vertAlign w:val="subscript"/>
        </w:rPr>
        <w:t xml:space="preserve"> </w:t>
      </w:r>
      <w:r w:rsidRPr="00464455">
        <w:rPr>
          <w:sz w:val="22"/>
        </w:rPr>
        <w:t>/</w:t>
      </w:r>
      <w:r w:rsidR="00213E09" w:rsidRPr="00464455">
        <w:rPr>
          <w:sz w:val="22"/>
        </w:rPr>
        <w:t xml:space="preserve"> </w:t>
      </w:r>
      <w:r w:rsidRPr="00464455">
        <w:rPr>
          <w:sz w:val="22"/>
        </w:rPr>
        <w:t>l</w:t>
      </w:r>
      <w:r w:rsidRPr="00464455">
        <w:rPr>
          <w:sz w:val="22"/>
          <w:vertAlign w:val="subscript"/>
        </w:rPr>
        <w:t>i</w:t>
      </w:r>
      <w:r w:rsidR="00040973" w:rsidRPr="00464455">
        <w:rPr>
          <w:sz w:val="22"/>
        </w:rPr>
        <w:t xml:space="preserve"> to </w:t>
      </w:r>
      <w:r w:rsidRPr="00464455">
        <w:rPr>
          <w:sz w:val="22"/>
        </w:rPr>
        <w:t xml:space="preserve">long pulses via active RWM control. Poloidal and radial magnetic field sensors with toroidal mode resolution up to 3, and midplane coils with 6-indepdent SPAs will be available as actuators. Develop codes and RWM controller based on self-consistent plasma response and/or full eddy current models.  </w:t>
      </w:r>
    </w:p>
    <w:p w:rsidR="00237DBB" w:rsidRPr="00464455" w:rsidRDefault="00080D11" w:rsidP="00276C8A">
      <w:pPr>
        <w:pStyle w:val="ListParagraph"/>
        <w:numPr>
          <w:ilvl w:val="0"/>
          <w:numId w:val="13"/>
        </w:numPr>
        <w:tabs>
          <w:tab w:val="left" w:pos="630"/>
        </w:tabs>
        <w:ind w:left="1350"/>
        <w:contextualSpacing/>
        <w:jc w:val="both"/>
        <w:rPr>
          <w:iCs/>
          <w:sz w:val="22"/>
        </w:rPr>
      </w:pPr>
      <w:r w:rsidRPr="00464455">
        <w:rPr>
          <w:iCs/>
          <w:sz w:val="22"/>
        </w:rPr>
        <w:t>Perform experiments, analysis, and simulation to understand RWM kinetic stabilization</w:t>
      </w:r>
      <w:r w:rsidR="00040973" w:rsidRPr="00464455">
        <w:rPr>
          <w:sz w:val="22"/>
        </w:rPr>
        <w:t>, and internal k</w:t>
      </w:r>
      <w:r w:rsidRPr="00464455">
        <w:rPr>
          <w:sz w:val="22"/>
        </w:rPr>
        <w:t xml:space="preserve">ink and NTM stabilization. </w:t>
      </w:r>
    </w:p>
    <w:p w:rsidR="00237DBB" w:rsidRPr="00464455" w:rsidRDefault="00080D11" w:rsidP="00276C8A">
      <w:pPr>
        <w:pStyle w:val="ListParagraph"/>
        <w:numPr>
          <w:ilvl w:val="1"/>
          <w:numId w:val="24"/>
        </w:numPr>
        <w:tabs>
          <w:tab w:val="clear" w:pos="1800"/>
          <w:tab w:val="left" w:pos="630"/>
          <w:tab w:val="num" w:pos="1710"/>
        </w:tabs>
        <w:ind w:left="1710"/>
        <w:contextualSpacing/>
        <w:jc w:val="both"/>
        <w:rPr>
          <w:iCs/>
          <w:sz w:val="22"/>
        </w:rPr>
      </w:pPr>
      <w:r w:rsidRPr="00464455">
        <w:rPr>
          <w:sz w:val="22"/>
        </w:rPr>
        <w:t>Study and understand the effects of rotation</w:t>
      </w:r>
      <w:r w:rsidR="00237DBB" w:rsidRPr="00464455">
        <w:rPr>
          <w:sz w:val="22"/>
        </w:rPr>
        <w:t>/rotation shear o</w:t>
      </w:r>
      <w:r w:rsidRPr="00464455">
        <w:rPr>
          <w:sz w:val="22"/>
        </w:rPr>
        <w:t xml:space="preserve">n external and internal macroscopic stability physics in low </w:t>
      </w:r>
      <w:r w:rsidRPr="00464455">
        <w:rPr>
          <w:sz w:val="22"/>
        </w:rPr>
        <w:sym w:font="Symbol" w:char="F06E"/>
      </w:r>
      <w:r w:rsidRPr="00464455">
        <w:rPr>
          <w:sz w:val="22"/>
        </w:rPr>
        <w:t>* regimes and wit</w:t>
      </w:r>
      <w:r w:rsidR="00237DBB" w:rsidRPr="00464455">
        <w:rPr>
          <w:sz w:val="22"/>
        </w:rPr>
        <w:t>h various fast ion populations</w:t>
      </w:r>
    </w:p>
    <w:p w:rsidR="00080D11" w:rsidRPr="00464455" w:rsidRDefault="00080D11" w:rsidP="00276C8A">
      <w:pPr>
        <w:pStyle w:val="ListParagraph"/>
        <w:numPr>
          <w:ilvl w:val="1"/>
          <w:numId w:val="24"/>
        </w:numPr>
        <w:tabs>
          <w:tab w:val="clear" w:pos="1800"/>
          <w:tab w:val="left" w:pos="630"/>
          <w:tab w:val="num" w:pos="1710"/>
        </w:tabs>
        <w:ind w:left="1710"/>
        <w:contextualSpacing/>
        <w:jc w:val="both"/>
        <w:rPr>
          <w:iCs/>
          <w:sz w:val="22"/>
        </w:rPr>
      </w:pPr>
      <w:r w:rsidRPr="00464455">
        <w:rPr>
          <w:sz w:val="22"/>
        </w:rPr>
        <w:t xml:space="preserve">Test and optimize rotation feedback control to improve RWM, </w:t>
      </w:r>
      <w:r w:rsidR="00040973" w:rsidRPr="00464455">
        <w:rPr>
          <w:sz w:val="22"/>
        </w:rPr>
        <w:t>k</w:t>
      </w:r>
      <w:r w:rsidRPr="00464455">
        <w:rPr>
          <w:sz w:val="22"/>
        </w:rPr>
        <w:t xml:space="preserve">ink, and NTM stability.  </w:t>
      </w:r>
    </w:p>
    <w:p w:rsidR="00CE54ED" w:rsidRDefault="00CE54ED" w:rsidP="00080D11">
      <w:pPr>
        <w:spacing w:before="100" w:beforeAutospacing="1" w:after="100" w:afterAutospacing="1"/>
        <w:ind w:left="720"/>
        <w:jc w:val="both"/>
        <w:rPr>
          <w:rFonts w:eastAsia="Times New Roman"/>
        </w:rPr>
      </w:pPr>
    </w:p>
    <w:p w:rsidR="00080D11" w:rsidRPr="00464455" w:rsidRDefault="00080D11" w:rsidP="00080D11">
      <w:pPr>
        <w:spacing w:before="100" w:beforeAutospacing="1" w:after="100" w:afterAutospacing="1"/>
        <w:ind w:left="720"/>
        <w:jc w:val="both"/>
      </w:pPr>
      <w:r w:rsidRPr="00464455">
        <w:rPr>
          <w:rFonts w:eastAsia="Times New Roman"/>
        </w:rPr>
        <w:t xml:space="preserve">I-2. </w:t>
      </w:r>
      <w:r w:rsidRPr="00464455">
        <w:rPr>
          <w:rFonts w:eastAsia="Times New Roman"/>
          <w:i/>
        </w:rPr>
        <w:t xml:space="preserve">Understand 3D field effects on </w:t>
      </w:r>
      <w:r w:rsidR="003E26DA" w:rsidRPr="00464455">
        <w:rPr>
          <w:rFonts w:eastAsia="Times New Roman"/>
          <w:i/>
        </w:rPr>
        <w:t xml:space="preserve">tearing </w:t>
      </w:r>
      <w:r w:rsidRPr="00464455">
        <w:rPr>
          <w:rFonts w:eastAsia="Times New Roman"/>
          <w:i/>
        </w:rPr>
        <w:t>layer physics and neoclassical transport, and provide the physics basis for 3D field utilization to improve macroscopic stability.</w:t>
      </w:r>
    </w:p>
    <w:p w:rsidR="00080D11" w:rsidRPr="00464455" w:rsidRDefault="00080D11" w:rsidP="00080D11">
      <w:pPr>
        <w:pStyle w:val="ListParagraph"/>
        <w:tabs>
          <w:tab w:val="left" w:pos="630"/>
        </w:tabs>
        <w:ind w:left="990"/>
        <w:contextualSpacing/>
        <w:jc w:val="both"/>
        <w:rPr>
          <w:i/>
          <w:sz w:val="22"/>
          <w:u w:val="single"/>
        </w:rPr>
      </w:pPr>
      <w:r w:rsidRPr="00464455">
        <w:rPr>
          <w:b/>
          <w:sz w:val="22"/>
          <w:u w:val="single"/>
        </w:rPr>
        <w:t>Background</w:t>
      </w:r>
      <w:r w:rsidRPr="00464455">
        <w:rPr>
          <w:sz w:val="22"/>
          <w:u w:val="single"/>
        </w:rPr>
        <w:t>:</w:t>
      </w:r>
      <w:r w:rsidRPr="00464455">
        <w:rPr>
          <w:i/>
          <w:sz w:val="22"/>
          <w:u w:val="single"/>
        </w:rPr>
        <w:t xml:space="preserve"> </w:t>
      </w:r>
    </w:p>
    <w:p w:rsidR="00080D11" w:rsidRPr="00464455" w:rsidRDefault="00080D11" w:rsidP="00276C8A">
      <w:pPr>
        <w:pStyle w:val="NormalWeb"/>
        <w:tabs>
          <w:tab w:val="left" w:pos="1440"/>
        </w:tabs>
        <w:spacing w:before="0" w:beforeAutospacing="0" w:after="0" w:afterAutospacing="0"/>
        <w:ind w:left="990"/>
        <w:jc w:val="both"/>
        <w:rPr>
          <w:sz w:val="20"/>
        </w:rPr>
      </w:pPr>
      <w:r w:rsidRPr="00464455">
        <w:rPr>
          <w:sz w:val="20"/>
        </w:rPr>
        <w:t xml:space="preserve">NSTX research highlighted </w:t>
      </w:r>
      <w:r w:rsidR="003E26DA" w:rsidRPr="00464455">
        <w:rPr>
          <w:sz w:val="20"/>
        </w:rPr>
        <w:t xml:space="preserve">the </w:t>
      </w:r>
      <w:r w:rsidRPr="00464455">
        <w:rPr>
          <w:sz w:val="20"/>
        </w:rPr>
        <w:t xml:space="preserve">importance of plasma response effects in </w:t>
      </w:r>
      <w:r w:rsidR="003E26DA" w:rsidRPr="00464455">
        <w:rPr>
          <w:sz w:val="20"/>
        </w:rPr>
        <w:t xml:space="preserve">the application of </w:t>
      </w:r>
      <w:r w:rsidRPr="00464455">
        <w:rPr>
          <w:sz w:val="20"/>
        </w:rPr>
        <w:t>3D field</w:t>
      </w:r>
      <w:r w:rsidR="003E26DA" w:rsidRPr="00464455">
        <w:rPr>
          <w:sz w:val="20"/>
        </w:rPr>
        <w:t>s to</w:t>
      </w:r>
      <w:r w:rsidRPr="00464455">
        <w:rPr>
          <w:sz w:val="20"/>
        </w:rPr>
        <w:t xml:space="preserve"> tokamaks. </w:t>
      </w:r>
      <w:r w:rsidR="0027011D" w:rsidRPr="00464455">
        <w:rPr>
          <w:sz w:val="20"/>
        </w:rPr>
        <w:t>The understanding of r</w:t>
      </w:r>
      <w:r w:rsidRPr="00464455">
        <w:rPr>
          <w:sz w:val="20"/>
        </w:rPr>
        <w:t>esonant and non-resonant error field effects</w:t>
      </w:r>
      <w:r w:rsidR="0027011D" w:rsidRPr="00464455">
        <w:rPr>
          <w:sz w:val="20"/>
        </w:rPr>
        <w:t xml:space="preserve"> was improved using</w:t>
      </w:r>
      <w:r w:rsidRPr="00464455">
        <w:rPr>
          <w:sz w:val="20"/>
        </w:rPr>
        <w:t xml:space="preserve"> ideal perturbed equilibria</w:t>
      </w:r>
      <w:r w:rsidR="0027011D" w:rsidRPr="00464455">
        <w:rPr>
          <w:sz w:val="20"/>
        </w:rPr>
        <w:t xml:space="preserve"> for rotating plasmas, and error-field correction was successfully utilized using </w:t>
      </w:r>
      <w:r w:rsidRPr="00464455">
        <w:rPr>
          <w:sz w:val="20"/>
        </w:rPr>
        <w:t xml:space="preserve">midplane coils. However, extrapolations to the next-step devices </w:t>
      </w:r>
      <w:r w:rsidR="0027011D" w:rsidRPr="00464455">
        <w:rPr>
          <w:sz w:val="20"/>
        </w:rPr>
        <w:t xml:space="preserve">remain uncertain </w:t>
      </w:r>
      <w:r w:rsidRPr="00464455">
        <w:rPr>
          <w:sz w:val="20"/>
        </w:rPr>
        <w:t xml:space="preserve">due to </w:t>
      </w:r>
      <w:r w:rsidR="0027011D" w:rsidRPr="00464455">
        <w:rPr>
          <w:sz w:val="20"/>
        </w:rPr>
        <w:t xml:space="preserve">the </w:t>
      </w:r>
      <w:r w:rsidRPr="00464455">
        <w:rPr>
          <w:sz w:val="20"/>
        </w:rPr>
        <w:t xml:space="preserve">complexity of parametric dependencies </w:t>
      </w:r>
      <w:r w:rsidR="0027011D" w:rsidRPr="00464455">
        <w:rPr>
          <w:sz w:val="20"/>
        </w:rPr>
        <w:t>on collisionality</w:t>
      </w:r>
      <w:r w:rsidRPr="00464455">
        <w:rPr>
          <w:sz w:val="20"/>
        </w:rPr>
        <w:t xml:space="preserve"> and rotation. Locking</w:t>
      </w:r>
      <w:r w:rsidR="0027011D" w:rsidRPr="00464455">
        <w:rPr>
          <w:sz w:val="20"/>
        </w:rPr>
        <w:t xml:space="preserve"> physics understanding has improved</w:t>
      </w:r>
      <w:r w:rsidRPr="00464455">
        <w:rPr>
          <w:sz w:val="20"/>
        </w:rPr>
        <w:t xml:space="preserve"> in the core, </w:t>
      </w:r>
      <w:r w:rsidR="0027011D" w:rsidRPr="00464455">
        <w:rPr>
          <w:sz w:val="20"/>
        </w:rPr>
        <w:t xml:space="preserve">but </w:t>
      </w:r>
      <w:r w:rsidRPr="00464455">
        <w:rPr>
          <w:sz w:val="20"/>
        </w:rPr>
        <w:t xml:space="preserve">other layer dynamics </w:t>
      </w:r>
      <w:r w:rsidR="0027011D" w:rsidRPr="00464455">
        <w:rPr>
          <w:sz w:val="20"/>
        </w:rPr>
        <w:t>(especially in the plasma edge) remains to b</w:t>
      </w:r>
      <w:r w:rsidRPr="00464455">
        <w:rPr>
          <w:sz w:val="20"/>
        </w:rPr>
        <w:t xml:space="preserve">e resolved to understand resonant 3D field effects. 3D neoclassical transport, such as </w:t>
      </w:r>
      <w:r w:rsidR="0027011D" w:rsidRPr="00464455">
        <w:rPr>
          <w:sz w:val="20"/>
        </w:rPr>
        <w:t>neoclassical toroidal viscosity (</w:t>
      </w:r>
      <w:r w:rsidRPr="00464455">
        <w:rPr>
          <w:sz w:val="20"/>
        </w:rPr>
        <w:t>NTV</w:t>
      </w:r>
      <w:r w:rsidR="0027011D" w:rsidRPr="00464455">
        <w:rPr>
          <w:sz w:val="20"/>
        </w:rPr>
        <w:t>)</w:t>
      </w:r>
      <w:r w:rsidRPr="00464455">
        <w:rPr>
          <w:sz w:val="20"/>
        </w:rPr>
        <w:t xml:space="preserve">, is the key concept to understanding non-resonant 3D field effects and </w:t>
      </w:r>
      <w:r w:rsidR="0027011D" w:rsidRPr="00464455">
        <w:rPr>
          <w:sz w:val="20"/>
        </w:rPr>
        <w:t>m</w:t>
      </w:r>
      <w:r w:rsidRPr="00464455">
        <w:rPr>
          <w:sz w:val="20"/>
        </w:rPr>
        <w:t>agnetic braking. NSTX research led to</w:t>
      </w:r>
      <w:r w:rsidR="0027011D" w:rsidRPr="00464455">
        <w:rPr>
          <w:sz w:val="20"/>
        </w:rPr>
        <w:t xml:space="preserve"> several</w:t>
      </w:r>
      <w:r w:rsidRPr="00464455">
        <w:rPr>
          <w:sz w:val="20"/>
        </w:rPr>
        <w:t xml:space="preserve"> NTV experimental and theoretical discoveries, and will be actively used and controlled to modify rotation </w:t>
      </w:r>
      <w:r w:rsidR="0027011D" w:rsidRPr="00464455">
        <w:rPr>
          <w:sz w:val="20"/>
        </w:rPr>
        <w:t xml:space="preserve">and rotation shear </w:t>
      </w:r>
      <w:r w:rsidRPr="00464455">
        <w:rPr>
          <w:sz w:val="20"/>
        </w:rPr>
        <w:t xml:space="preserve">to test and improve macroscopic stability. NTV physics itself, </w:t>
      </w:r>
      <w:r w:rsidR="0027011D" w:rsidRPr="00464455">
        <w:rPr>
          <w:sz w:val="20"/>
        </w:rPr>
        <w:t>including kinetic resonance effects (such as sup</w:t>
      </w:r>
      <w:r w:rsidRPr="00464455">
        <w:rPr>
          <w:sz w:val="20"/>
        </w:rPr>
        <w:t>erbanana-plateau behavio</w:t>
      </w:r>
      <w:r w:rsidR="0027011D" w:rsidRPr="00464455">
        <w:rPr>
          <w:sz w:val="20"/>
        </w:rPr>
        <w:t>r)</w:t>
      </w:r>
      <w:r w:rsidRPr="00464455">
        <w:rPr>
          <w:sz w:val="20"/>
        </w:rPr>
        <w:t xml:space="preserve"> should be more deeply investigated to optimize rotation feedback control</w:t>
      </w:r>
      <w:bookmarkStart w:id="2" w:name="_GoBack"/>
      <w:bookmarkEnd w:id="2"/>
      <w:r w:rsidR="007565DE" w:rsidRPr="00464455">
        <w:rPr>
          <w:sz w:val="20"/>
        </w:rPr>
        <w:t xml:space="preserve"> and </w:t>
      </w:r>
      <w:r w:rsidRPr="00464455">
        <w:rPr>
          <w:sz w:val="20"/>
        </w:rPr>
        <w:t xml:space="preserve">achieve predictive capability and optimized 3D field control in FSNF and ITER. Finally, expanded 3D field capability is essential to support </w:t>
      </w:r>
      <w:r w:rsidR="007565DE" w:rsidRPr="00464455">
        <w:rPr>
          <w:sz w:val="20"/>
        </w:rPr>
        <w:t>better understanding and control of both resonant and non-resonant field components, and a new 3D coil set (</w:t>
      </w:r>
      <w:r w:rsidRPr="00464455">
        <w:rPr>
          <w:sz w:val="20"/>
        </w:rPr>
        <w:t>non-axisymmetric control coil</w:t>
      </w:r>
      <w:r w:rsidR="007565DE" w:rsidRPr="00464455">
        <w:rPr>
          <w:sz w:val="20"/>
        </w:rPr>
        <w:t xml:space="preserve">s - </w:t>
      </w:r>
      <w:r w:rsidRPr="00464455">
        <w:rPr>
          <w:sz w:val="20"/>
        </w:rPr>
        <w:t xml:space="preserve">NCC) will be designed and analyzed to assess </w:t>
      </w:r>
      <w:r w:rsidR="007565DE" w:rsidRPr="00464455">
        <w:rPr>
          <w:sz w:val="20"/>
        </w:rPr>
        <w:t xml:space="preserve">new 3D </w:t>
      </w:r>
      <w:r w:rsidRPr="00464455">
        <w:rPr>
          <w:sz w:val="20"/>
        </w:rPr>
        <w:t>physics capabilities.</w:t>
      </w:r>
    </w:p>
    <w:p w:rsidR="00080D11" w:rsidRPr="00464455" w:rsidRDefault="00080D11" w:rsidP="00080D11">
      <w:pPr>
        <w:pStyle w:val="NormalWeb"/>
        <w:tabs>
          <w:tab w:val="left" w:pos="1440"/>
        </w:tabs>
        <w:spacing w:before="0" w:beforeAutospacing="0" w:after="0" w:afterAutospacing="0"/>
        <w:ind w:left="1080"/>
        <w:jc w:val="both"/>
        <w:rPr>
          <w:sz w:val="22"/>
        </w:rPr>
      </w:pPr>
    </w:p>
    <w:p w:rsidR="00080D11" w:rsidRPr="00464455" w:rsidRDefault="00080D11" w:rsidP="00080D11">
      <w:pPr>
        <w:pStyle w:val="ListParagraph"/>
        <w:tabs>
          <w:tab w:val="left" w:pos="630"/>
        </w:tabs>
        <w:ind w:left="990"/>
        <w:contextualSpacing/>
        <w:rPr>
          <w:b/>
          <w:iCs/>
          <w:sz w:val="22"/>
          <w:szCs w:val="22"/>
          <w:u w:val="single"/>
        </w:rPr>
      </w:pPr>
      <w:r w:rsidRPr="00464455">
        <w:rPr>
          <w:b/>
          <w:iCs/>
          <w:sz w:val="22"/>
          <w:szCs w:val="22"/>
          <w:u w:val="single"/>
        </w:rPr>
        <w:t>Opportunities:</w:t>
      </w:r>
    </w:p>
    <w:p w:rsidR="00080D11" w:rsidRPr="00464455" w:rsidRDefault="00080D11" w:rsidP="00080D11">
      <w:pPr>
        <w:pStyle w:val="ListParagraph"/>
        <w:numPr>
          <w:ilvl w:val="0"/>
          <w:numId w:val="13"/>
        </w:numPr>
        <w:tabs>
          <w:tab w:val="left" w:pos="630"/>
        </w:tabs>
        <w:ind w:left="1440"/>
        <w:contextualSpacing/>
        <w:jc w:val="both"/>
        <w:rPr>
          <w:iCs/>
          <w:sz w:val="22"/>
        </w:rPr>
      </w:pPr>
      <w:r w:rsidRPr="00464455">
        <w:rPr>
          <w:iCs/>
          <w:sz w:val="22"/>
        </w:rPr>
        <w:t xml:space="preserve">Investigate resonant and non-resonant error field correction and locking and tearing responses in different </w:t>
      </w:r>
      <w:r w:rsidRPr="00464455">
        <w:rPr>
          <w:sz w:val="22"/>
        </w:rPr>
        <w:sym w:font="Symbol" w:char="F06E"/>
      </w:r>
      <w:r w:rsidRPr="00464455">
        <w:rPr>
          <w:sz w:val="22"/>
        </w:rPr>
        <w:t>*</w:t>
      </w:r>
      <w:r w:rsidRPr="00464455">
        <w:rPr>
          <w:iCs/>
          <w:sz w:val="22"/>
        </w:rPr>
        <w:t xml:space="preserve"> and rotation. Study and understand layer dynamics by validating linear and non-linear modeling with 3D diagnostics.  </w:t>
      </w:r>
    </w:p>
    <w:p w:rsidR="00237DBB" w:rsidRPr="00464455" w:rsidRDefault="00080D11" w:rsidP="00080D11">
      <w:pPr>
        <w:pStyle w:val="ListParagraph"/>
        <w:numPr>
          <w:ilvl w:val="0"/>
          <w:numId w:val="13"/>
        </w:numPr>
        <w:tabs>
          <w:tab w:val="left" w:pos="630"/>
        </w:tabs>
        <w:ind w:left="1440"/>
        <w:contextualSpacing/>
        <w:jc w:val="both"/>
        <w:rPr>
          <w:iCs/>
          <w:sz w:val="22"/>
        </w:rPr>
      </w:pPr>
      <w:r w:rsidRPr="00464455">
        <w:rPr>
          <w:iCs/>
          <w:sz w:val="22"/>
        </w:rPr>
        <w:t xml:space="preserve">Perform experiments, analysis, and simulations for 3D </w:t>
      </w:r>
      <w:r w:rsidR="00237DBB" w:rsidRPr="00464455">
        <w:rPr>
          <w:iCs/>
          <w:sz w:val="22"/>
        </w:rPr>
        <w:t>neoclassical transport and NTV.</w:t>
      </w:r>
    </w:p>
    <w:p w:rsidR="00080D11" w:rsidRPr="00464455" w:rsidRDefault="00080D11" w:rsidP="00237DBB">
      <w:pPr>
        <w:pStyle w:val="ListParagraph"/>
        <w:numPr>
          <w:ilvl w:val="1"/>
          <w:numId w:val="13"/>
        </w:numPr>
        <w:tabs>
          <w:tab w:val="left" w:pos="630"/>
        </w:tabs>
        <w:contextualSpacing/>
        <w:jc w:val="both"/>
        <w:rPr>
          <w:iCs/>
          <w:sz w:val="22"/>
        </w:rPr>
      </w:pPr>
      <w:r w:rsidRPr="00464455">
        <w:rPr>
          <w:iCs/>
          <w:sz w:val="22"/>
        </w:rPr>
        <w:t xml:space="preserve">Develop and validate advanced and more self-consistent NTV codes, and provide </w:t>
      </w:r>
      <w:r w:rsidR="007565DE" w:rsidRPr="00464455">
        <w:rPr>
          <w:iCs/>
          <w:sz w:val="22"/>
        </w:rPr>
        <w:t xml:space="preserve">the </w:t>
      </w:r>
      <w:r w:rsidRPr="00464455">
        <w:rPr>
          <w:iCs/>
          <w:sz w:val="22"/>
        </w:rPr>
        <w:t>physics basis for the control of rotation feedback and macroscopic stability. The new SPAs and NBIs will be used as actuators for rotation control.</w:t>
      </w:r>
    </w:p>
    <w:p w:rsidR="00080D11" w:rsidRPr="00464455" w:rsidRDefault="007565DE" w:rsidP="00080D11">
      <w:pPr>
        <w:pStyle w:val="ListParagraph"/>
        <w:numPr>
          <w:ilvl w:val="0"/>
          <w:numId w:val="13"/>
        </w:numPr>
        <w:tabs>
          <w:tab w:val="left" w:pos="630"/>
        </w:tabs>
        <w:ind w:left="1440"/>
        <w:contextualSpacing/>
        <w:jc w:val="both"/>
        <w:rPr>
          <w:iCs/>
          <w:sz w:val="22"/>
        </w:rPr>
      </w:pPr>
      <w:r w:rsidRPr="00464455">
        <w:rPr>
          <w:iCs/>
          <w:sz w:val="22"/>
        </w:rPr>
        <w:t>Assess</w:t>
      </w:r>
      <w:r w:rsidR="00080D11" w:rsidRPr="00464455">
        <w:rPr>
          <w:iCs/>
          <w:sz w:val="22"/>
        </w:rPr>
        <w:t xml:space="preserve"> </w:t>
      </w:r>
      <w:r w:rsidRPr="00464455">
        <w:rPr>
          <w:iCs/>
          <w:sz w:val="22"/>
        </w:rPr>
        <w:t xml:space="preserve">recently proposed </w:t>
      </w:r>
      <w:r w:rsidR="00080D11" w:rsidRPr="00464455">
        <w:rPr>
          <w:iCs/>
          <w:sz w:val="22"/>
        </w:rPr>
        <w:t>partial and full NCC options</w:t>
      </w:r>
      <w:r w:rsidRPr="00464455">
        <w:rPr>
          <w:iCs/>
          <w:sz w:val="22"/>
        </w:rPr>
        <w:t xml:space="preserve"> with</w:t>
      </w:r>
      <w:r w:rsidR="00080D11" w:rsidRPr="00464455">
        <w:rPr>
          <w:iCs/>
          <w:sz w:val="22"/>
        </w:rPr>
        <w:t xml:space="preserve"> application to error field, NTV, RWM, RMP for ELM control in NSTX-U, </w:t>
      </w:r>
      <w:r w:rsidRPr="00464455">
        <w:rPr>
          <w:iCs/>
          <w:sz w:val="22"/>
        </w:rPr>
        <w:t>and/</w:t>
      </w:r>
      <w:r w:rsidR="00080D11" w:rsidRPr="00464455">
        <w:rPr>
          <w:iCs/>
          <w:sz w:val="22"/>
        </w:rPr>
        <w:t>or study and propose new NCC configuration</w:t>
      </w:r>
      <w:r w:rsidRPr="00464455">
        <w:rPr>
          <w:iCs/>
          <w:sz w:val="22"/>
        </w:rPr>
        <w:t>s</w:t>
      </w:r>
      <w:r w:rsidR="00080D11" w:rsidRPr="00464455">
        <w:rPr>
          <w:iCs/>
          <w:sz w:val="22"/>
        </w:rPr>
        <w:t xml:space="preserve">. </w:t>
      </w:r>
    </w:p>
    <w:p w:rsidR="00080D11" w:rsidRPr="00464455" w:rsidRDefault="00080D11" w:rsidP="00080D11">
      <w:pPr>
        <w:spacing w:before="100" w:beforeAutospacing="1" w:after="100" w:afterAutospacing="1"/>
        <w:ind w:left="720"/>
        <w:jc w:val="both"/>
        <w:rPr>
          <w:u w:val="single"/>
        </w:rPr>
      </w:pPr>
      <w:r w:rsidRPr="00464455">
        <w:rPr>
          <w:rFonts w:eastAsia="Times New Roman"/>
        </w:rPr>
        <w:t xml:space="preserve">I-3. </w:t>
      </w:r>
      <w:r w:rsidRPr="00464455">
        <w:rPr>
          <w:rFonts w:eastAsia="Times New Roman"/>
          <w:i/>
          <w:iCs/>
        </w:rPr>
        <w:t>Provide stability physics basis for disruption prediction and avoidance, develop techniques for disruption mitigation, and understand disruption dynamics in high-performance ST plasmas.</w:t>
      </w:r>
    </w:p>
    <w:p w:rsidR="00080D11" w:rsidRPr="00464455" w:rsidRDefault="00080D11" w:rsidP="00080D11">
      <w:pPr>
        <w:pStyle w:val="ListParagraph"/>
        <w:tabs>
          <w:tab w:val="left" w:pos="630"/>
        </w:tabs>
        <w:ind w:left="990"/>
        <w:contextualSpacing/>
        <w:jc w:val="both"/>
        <w:rPr>
          <w:i/>
          <w:sz w:val="22"/>
          <w:u w:val="single"/>
        </w:rPr>
      </w:pPr>
      <w:r w:rsidRPr="00464455">
        <w:rPr>
          <w:b/>
          <w:sz w:val="22"/>
          <w:u w:val="single"/>
        </w:rPr>
        <w:t>Background</w:t>
      </w:r>
      <w:r w:rsidRPr="00464455">
        <w:rPr>
          <w:sz w:val="22"/>
          <w:u w:val="single"/>
        </w:rPr>
        <w:t>:</w:t>
      </w:r>
      <w:r w:rsidRPr="00464455">
        <w:rPr>
          <w:i/>
          <w:sz w:val="22"/>
          <w:u w:val="single"/>
        </w:rPr>
        <w:t xml:space="preserve"> </w:t>
      </w:r>
    </w:p>
    <w:p w:rsidR="00080D11" w:rsidRPr="00464455" w:rsidRDefault="00080D11" w:rsidP="00276C8A">
      <w:pPr>
        <w:pStyle w:val="NormalWeb"/>
        <w:tabs>
          <w:tab w:val="left" w:pos="1440"/>
        </w:tabs>
        <w:spacing w:before="0" w:beforeAutospacing="0" w:after="0" w:afterAutospacing="0"/>
        <w:ind w:left="990"/>
        <w:jc w:val="both"/>
        <w:rPr>
          <w:sz w:val="18"/>
        </w:rPr>
      </w:pPr>
      <w:r w:rsidRPr="00464455">
        <w:rPr>
          <w:sz w:val="20"/>
        </w:rPr>
        <w:t xml:space="preserve">Multiple techniques for disruption detection and avoidance were explored in NSTX, and this research will continue on NSTX-U.  Particular research success on NSTX was found in the areas RWM control, RFA analysis, and disruption prediction algorithms. In the future, global and kinetic stability physics and control models, with expanded sensor input, will be applied for disruption prediction; real-time implementation of these physical models and measurements will be attempted to improve disruption avoidance. The plasma dynamics resulting from the interplay of different stability controllers will be measured and simulated. In the area of disruption mitigation, it is critical to develop novel techniques of rapidly injecting large quantities of radiating material into the plasma, as this is the process </w:t>
      </w:r>
      <w:r w:rsidR="009F5000" w:rsidRPr="00464455">
        <w:rPr>
          <w:sz w:val="20"/>
        </w:rPr>
        <w:t>being developed</w:t>
      </w:r>
      <w:r w:rsidRPr="00464455">
        <w:rPr>
          <w:sz w:val="20"/>
        </w:rPr>
        <w:t xml:space="preserve"> for mitigation in ITER. Examples of novel technologies may include massive gas injection (MGI) from multiple locations or other means of achieving mass injection. Simulation capability that produced validated models of these mitigation technologies shall be pursued where possible.  NSTX </w:t>
      </w:r>
      <w:r w:rsidR="009F5000" w:rsidRPr="00464455">
        <w:rPr>
          <w:sz w:val="20"/>
        </w:rPr>
        <w:t xml:space="preserve">also </w:t>
      </w:r>
      <w:r w:rsidRPr="00464455">
        <w:rPr>
          <w:sz w:val="20"/>
        </w:rPr>
        <w:t xml:space="preserve">made significant progress in understanding halo current dynamics, including measurements of halo current rotation in the outer divertor. However, </w:t>
      </w:r>
      <w:r w:rsidR="009F5000" w:rsidRPr="00464455">
        <w:rPr>
          <w:sz w:val="20"/>
        </w:rPr>
        <w:t>m</w:t>
      </w:r>
      <w:r w:rsidRPr="00464455">
        <w:rPr>
          <w:sz w:val="20"/>
        </w:rPr>
        <w:t>easurement and understanding of the global current structur</w:t>
      </w:r>
      <w:r w:rsidR="009F5000" w:rsidRPr="00464455">
        <w:rPr>
          <w:sz w:val="20"/>
        </w:rPr>
        <w:t xml:space="preserve">e and dynamics </w:t>
      </w:r>
      <w:r w:rsidR="009F09F9" w:rsidRPr="00464455">
        <w:rPr>
          <w:sz w:val="20"/>
        </w:rPr>
        <w:t xml:space="preserve">remains to be developed.  </w:t>
      </w:r>
      <w:r w:rsidRPr="00464455">
        <w:rPr>
          <w:sz w:val="20"/>
        </w:rPr>
        <w:t>Measurements of thermal loading during disruptions were not pursued on NSTX, but will be important in NSTX-U for projecting the transient thermal loading during disruptions in next-step STs. The knowledge gained in this research will improve our knowledge of the physics and technologies required for disruption prediction, avoidance, mitigation (PAM) system in STs and tokamaks</w:t>
      </w:r>
      <w:r w:rsidR="009F09F9" w:rsidRPr="00464455">
        <w:rPr>
          <w:sz w:val="20"/>
        </w:rPr>
        <w:t xml:space="preserve"> including ITER</w:t>
      </w:r>
      <w:r w:rsidRPr="00464455">
        <w:rPr>
          <w:sz w:val="20"/>
        </w:rPr>
        <w:t>.</w:t>
      </w:r>
    </w:p>
    <w:p w:rsidR="009F5000" w:rsidRPr="00464455" w:rsidRDefault="009F5000" w:rsidP="00080D11">
      <w:pPr>
        <w:pStyle w:val="NormalWeb"/>
        <w:tabs>
          <w:tab w:val="left" w:pos="1440"/>
        </w:tabs>
        <w:spacing w:before="0" w:beforeAutospacing="0" w:after="0" w:afterAutospacing="0"/>
        <w:ind w:left="1080"/>
        <w:jc w:val="both"/>
        <w:rPr>
          <w:sz w:val="22"/>
        </w:rPr>
      </w:pPr>
    </w:p>
    <w:p w:rsidR="00080D11" w:rsidRPr="00464455" w:rsidRDefault="00080D11" w:rsidP="00080D11">
      <w:pPr>
        <w:pStyle w:val="ListParagraph"/>
        <w:tabs>
          <w:tab w:val="left" w:pos="630"/>
        </w:tabs>
        <w:ind w:left="990"/>
        <w:contextualSpacing/>
        <w:rPr>
          <w:b/>
          <w:iCs/>
          <w:sz w:val="22"/>
          <w:szCs w:val="22"/>
          <w:u w:val="single"/>
        </w:rPr>
      </w:pPr>
      <w:r w:rsidRPr="00464455">
        <w:rPr>
          <w:b/>
          <w:iCs/>
          <w:sz w:val="22"/>
          <w:szCs w:val="22"/>
          <w:u w:val="single"/>
        </w:rPr>
        <w:t>Opportunities:</w:t>
      </w:r>
    </w:p>
    <w:p w:rsidR="00080D11" w:rsidRPr="00464455" w:rsidRDefault="00080D11" w:rsidP="00080D11">
      <w:pPr>
        <w:pStyle w:val="ListParagraph"/>
        <w:numPr>
          <w:ilvl w:val="0"/>
          <w:numId w:val="13"/>
        </w:numPr>
        <w:tabs>
          <w:tab w:val="left" w:pos="630"/>
        </w:tabs>
        <w:ind w:left="1440"/>
        <w:contextualSpacing/>
        <w:jc w:val="both"/>
        <w:rPr>
          <w:iCs/>
          <w:sz w:val="22"/>
        </w:rPr>
      </w:pPr>
      <w:r w:rsidRPr="00464455">
        <w:rPr>
          <w:iCs/>
          <w:sz w:val="22"/>
        </w:rPr>
        <w:t xml:space="preserve">Investigate and understand stability physics </w:t>
      </w:r>
      <w:r w:rsidR="009F09F9" w:rsidRPr="00464455">
        <w:rPr>
          <w:iCs/>
          <w:sz w:val="22"/>
        </w:rPr>
        <w:t xml:space="preserve">(including </w:t>
      </w:r>
      <w:r w:rsidR="009F09F9" w:rsidRPr="00464455">
        <w:rPr>
          <w:sz w:val="22"/>
        </w:rPr>
        <w:t xml:space="preserve">simplified/reduced and real-time models of stability physics and boundaries) </w:t>
      </w:r>
      <w:r w:rsidRPr="00464455">
        <w:rPr>
          <w:iCs/>
          <w:sz w:val="22"/>
        </w:rPr>
        <w:t>in order to detect and avoid disruptions</w:t>
      </w:r>
      <w:r w:rsidRPr="00464455">
        <w:rPr>
          <w:sz w:val="22"/>
        </w:rPr>
        <w:t xml:space="preserve">. Develop and apply various MHD spectroscopy, observer techniques, and real-time profile controllers. </w:t>
      </w:r>
    </w:p>
    <w:p w:rsidR="00080D11" w:rsidRPr="00464455" w:rsidRDefault="00080D11" w:rsidP="009F09F9">
      <w:pPr>
        <w:pStyle w:val="ListParagraph"/>
        <w:numPr>
          <w:ilvl w:val="0"/>
          <w:numId w:val="13"/>
        </w:numPr>
        <w:tabs>
          <w:tab w:val="left" w:pos="630"/>
        </w:tabs>
        <w:ind w:left="1440"/>
        <w:contextualSpacing/>
        <w:jc w:val="both"/>
        <w:rPr>
          <w:sz w:val="20"/>
          <w:szCs w:val="20"/>
        </w:rPr>
      </w:pPr>
      <w:r w:rsidRPr="00464455">
        <w:rPr>
          <w:iCs/>
          <w:sz w:val="22"/>
        </w:rPr>
        <w:t xml:space="preserve">Develop </w:t>
      </w:r>
      <w:r w:rsidR="009F09F9" w:rsidRPr="00464455">
        <w:rPr>
          <w:iCs/>
          <w:sz w:val="22"/>
        </w:rPr>
        <w:t xml:space="preserve">existing and new mass delivery </w:t>
      </w:r>
      <w:r w:rsidRPr="00464455">
        <w:rPr>
          <w:iCs/>
          <w:sz w:val="22"/>
        </w:rPr>
        <w:t xml:space="preserve">technology and </w:t>
      </w:r>
      <w:r w:rsidR="009F09F9" w:rsidRPr="00464455">
        <w:rPr>
          <w:iCs/>
          <w:sz w:val="22"/>
        </w:rPr>
        <w:t xml:space="preserve">3D </w:t>
      </w:r>
      <w:r w:rsidRPr="00464455">
        <w:rPr>
          <w:iCs/>
          <w:sz w:val="22"/>
        </w:rPr>
        <w:t>diagnostics for disruption mitigation. Perform simulations and validate models of the mitigation process using these</w:t>
      </w:r>
      <w:r w:rsidR="009F09F9" w:rsidRPr="00464455">
        <w:rPr>
          <w:iCs/>
          <w:sz w:val="22"/>
        </w:rPr>
        <w:t xml:space="preserve"> capabilities.</w:t>
      </w:r>
    </w:p>
    <w:p w:rsidR="00080D11" w:rsidRPr="00464455" w:rsidRDefault="00080D11" w:rsidP="00080D11">
      <w:pPr>
        <w:pStyle w:val="ListParagraph"/>
        <w:numPr>
          <w:ilvl w:val="0"/>
          <w:numId w:val="13"/>
        </w:numPr>
        <w:tabs>
          <w:tab w:val="left" w:pos="630"/>
        </w:tabs>
        <w:ind w:left="1440"/>
        <w:contextualSpacing/>
        <w:jc w:val="both"/>
        <w:rPr>
          <w:iCs/>
          <w:sz w:val="22"/>
        </w:rPr>
      </w:pPr>
      <w:r w:rsidRPr="00464455">
        <w:rPr>
          <w:sz w:val="22"/>
        </w:rPr>
        <w:t>Study and understand key transport and stability physics during the disruption process.</w:t>
      </w:r>
    </w:p>
    <w:p w:rsidR="00080D11" w:rsidRPr="00464455" w:rsidRDefault="00080D11" w:rsidP="00080D11">
      <w:pPr>
        <w:pStyle w:val="ListParagraph"/>
        <w:numPr>
          <w:ilvl w:val="3"/>
          <w:numId w:val="16"/>
        </w:numPr>
        <w:tabs>
          <w:tab w:val="left" w:pos="630"/>
        </w:tabs>
        <w:ind w:left="1800"/>
        <w:contextualSpacing/>
        <w:jc w:val="both"/>
        <w:rPr>
          <w:iCs/>
          <w:sz w:val="22"/>
        </w:rPr>
      </w:pPr>
      <w:r w:rsidRPr="00464455">
        <w:rPr>
          <w:iCs/>
          <w:sz w:val="22"/>
        </w:rPr>
        <w:t>Study and understand thermal quench physics and transient disruption heat loads.</w:t>
      </w:r>
    </w:p>
    <w:p w:rsidR="00080D11" w:rsidRPr="00464455" w:rsidRDefault="00080D11" w:rsidP="00080D11">
      <w:pPr>
        <w:pStyle w:val="ListParagraph"/>
        <w:numPr>
          <w:ilvl w:val="3"/>
          <w:numId w:val="16"/>
        </w:numPr>
        <w:tabs>
          <w:tab w:val="left" w:pos="630"/>
        </w:tabs>
        <w:ind w:left="1800"/>
        <w:contextualSpacing/>
        <w:jc w:val="both"/>
        <w:rPr>
          <w:iCs/>
          <w:sz w:val="22"/>
        </w:rPr>
      </w:pPr>
      <w:r w:rsidRPr="00464455">
        <w:rPr>
          <w:iCs/>
          <w:sz w:val="22"/>
        </w:rPr>
        <w:t>Develop and validate models for halo currents in NSTX-U.</w:t>
      </w:r>
    </w:p>
    <w:p w:rsidR="00023E55" w:rsidRPr="00464455" w:rsidRDefault="00023E55" w:rsidP="002A4E64">
      <w:pPr>
        <w:tabs>
          <w:tab w:val="left" w:pos="810"/>
          <w:tab w:val="left" w:pos="1440"/>
        </w:tabs>
        <w:ind w:left="900"/>
        <w:jc w:val="both"/>
        <w:rPr>
          <w:i/>
          <w:iCs/>
        </w:rPr>
      </w:pPr>
    </w:p>
    <w:p w:rsidR="00292640" w:rsidRPr="00464455" w:rsidRDefault="00292640" w:rsidP="002A4E64">
      <w:pPr>
        <w:tabs>
          <w:tab w:val="left" w:pos="810"/>
          <w:tab w:val="left" w:pos="1440"/>
        </w:tabs>
        <w:ind w:left="900"/>
        <w:jc w:val="both"/>
        <w:rPr>
          <w:i/>
          <w:iCs/>
        </w:rPr>
      </w:pPr>
    </w:p>
    <w:p w:rsidR="008402D9" w:rsidRPr="00464455" w:rsidRDefault="008402D9" w:rsidP="001F118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b/>
          <w:bCs/>
          <w:color w:val="000000"/>
        </w:rPr>
      </w:pPr>
      <w:r w:rsidRPr="00464455">
        <w:rPr>
          <w:b/>
          <w:bCs/>
          <w:color w:val="000000"/>
        </w:rPr>
        <w:t>Multi-Scale Transport Physics –</w:t>
      </w:r>
      <w:r w:rsidRPr="00464455">
        <w:rPr>
          <w:bCs/>
          <w:color w:val="000000"/>
        </w:rPr>
        <w:t xml:space="preserve"> the physical processes that govern the confinement of heat, momentum and particles in plasmas.</w:t>
      </w:r>
    </w:p>
    <w:p w:rsidR="008402D9" w:rsidRPr="00464455" w:rsidRDefault="008402D9" w:rsidP="002A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8402D9" w:rsidRPr="00464455" w:rsidRDefault="008402D9" w:rsidP="002A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464455">
        <w:rPr>
          <w:bCs/>
          <w:i/>
          <w:color w:val="000000"/>
        </w:rPr>
        <w:tab/>
        <w:t>For more information contact Yang Ren</w:t>
      </w:r>
      <w:r w:rsidRPr="00464455">
        <w:rPr>
          <w:bCs/>
          <w:color w:val="000000"/>
        </w:rPr>
        <w:t xml:space="preserve"> (</w:t>
      </w:r>
      <w:hyperlink r:id="rId12" w:history="1">
        <w:r w:rsidRPr="00464455">
          <w:rPr>
            <w:rStyle w:val="Hyperlink"/>
            <w:bCs/>
          </w:rPr>
          <w:t>mailto:yren@pppl.gov</w:t>
        </w:r>
      </w:hyperlink>
      <w:r w:rsidRPr="00464455">
        <w:rPr>
          <w:bCs/>
          <w:color w:val="000000"/>
        </w:rPr>
        <w:t>)</w:t>
      </w:r>
    </w:p>
    <w:p w:rsidR="008402D9" w:rsidRPr="00464455" w:rsidRDefault="008402D9" w:rsidP="002A4E64">
      <w:pPr>
        <w:tabs>
          <w:tab w:val="left" w:pos="810"/>
          <w:tab w:val="left" w:pos="1440"/>
        </w:tabs>
        <w:ind w:left="900"/>
        <w:jc w:val="both"/>
        <w:rPr>
          <w:i/>
          <w:iCs/>
        </w:rPr>
      </w:pP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u w:val="single"/>
        </w:rPr>
      </w:pPr>
      <w:r w:rsidRPr="00464455">
        <w:rPr>
          <w:bCs/>
          <w:color w:val="000000"/>
          <w:u w:val="single"/>
        </w:rPr>
        <w:t>Research Priorities</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u w:val="single"/>
        </w:rPr>
      </w:pPr>
    </w:p>
    <w:p w:rsidR="00E24AAB" w:rsidRPr="00464455" w:rsidRDefault="00E24AAB" w:rsidP="000A4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bCs/>
          <w:i/>
          <w:color w:val="000000"/>
        </w:rPr>
      </w:pPr>
      <w:r w:rsidRPr="00464455">
        <w:rPr>
          <w:bCs/>
          <w:color w:val="000000"/>
        </w:rPr>
        <w:t xml:space="preserve">II-1. </w:t>
      </w:r>
      <w:r w:rsidRPr="00464455">
        <w:rPr>
          <w:bCs/>
          <w:i/>
          <w:color w:val="000000"/>
        </w:rPr>
        <w:t>Characterize H-mode global energy confinement scaling in the lower collisionality regime of NSTX-U.</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E24AAB" w:rsidRPr="00276C8A" w:rsidRDefault="00E24AAB" w:rsidP="00276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b/>
          <w:color w:val="000000"/>
          <w:sz w:val="22"/>
          <w:szCs w:val="22"/>
          <w:u w:val="single"/>
        </w:rPr>
      </w:pPr>
      <w:r w:rsidRPr="00276C8A">
        <w:rPr>
          <w:b/>
          <w:color w:val="000000"/>
          <w:sz w:val="22"/>
          <w:szCs w:val="22"/>
          <w:u w:val="single"/>
        </w:rPr>
        <w:t>Background:</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color w:val="000000"/>
          <w:sz w:val="20"/>
          <w:szCs w:val="22"/>
        </w:rPr>
      </w:pPr>
      <w:r w:rsidRPr="00464455">
        <w:rPr>
          <w:sz w:val="20"/>
          <w:szCs w:val="22"/>
        </w:rPr>
        <w:t xml:space="preserve">A wide range of collisionality was obtained in NSTX using two different wall conditioning techniques, one with boronization and between-shot helium glow discharge conditioning (HeGDC+B), and one with lithium evaporation (Li EVAP). Previous studies of HeGDC+B plasmas indicated a strong increase of normalized confinement with decreasing collisionality. Discharges with lithium conditioning </w:t>
      </w:r>
      <w:r w:rsidR="00F349F6" w:rsidRPr="00F349F6">
        <w:rPr>
          <w:sz w:val="20"/>
          <w:szCs w:val="22"/>
        </w:rPr>
        <w:t>further reduced collisionality by 50%</w:t>
      </w:r>
      <w:r w:rsidRPr="00F349F6">
        <w:rPr>
          <w:sz w:val="20"/>
          <w:szCs w:val="22"/>
        </w:rPr>
        <w:t>. The confinement dependences on dimensional, engineering variable</w:t>
      </w:r>
      <w:r w:rsidRPr="00464455">
        <w:rPr>
          <w:sz w:val="20"/>
          <w:szCs w:val="22"/>
        </w:rPr>
        <w:t>s of the HeGDC+B and Li EVAP datasets differed</w:t>
      </w:r>
      <w:r w:rsidR="005A2BE4" w:rsidRPr="00464455">
        <w:rPr>
          <w:sz w:val="20"/>
          <w:szCs w:val="22"/>
        </w:rPr>
        <w:t xml:space="preserve">.  </w:t>
      </w:r>
      <w:r w:rsidRPr="00464455">
        <w:rPr>
          <w:sz w:val="20"/>
          <w:szCs w:val="22"/>
        </w:rPr>
        <w:t xml:space="preserve">Collisionality, however, was found to unify the trends, with the lower collisionality Li EVAP discharges also showing increasing normalized confinement time with decreasing collisionality when other dimensionless variables were held as fixed as possible. </w:t>
      </w:r>
      <w:r w:rsidRPr="00464455">
        <w:rPr>
          <w:color w:val="000000"/>
          <w:sz w:val="20"/>
          <w:szCs w:val="22"/>
        </w:rPr>
        <w:t xml:space="preserve">The plan for </w:t>
      </w:r>
      <w:r w:rsidR="005A2BE4" w:rsidRPr="00464455">
        <w:rPr>
          <w:color w:val="000000"/>
          <w:sz w:val="20"/>
          <w:szCs w:val="22"/>
        </w:rPr>
        <w:t xml:space="preserve">confinement trend studies </w:t>
      </w:r>
      <w:r w:rsidRPr="00464455">
        <w:rPr>
          <w:color w:val="000000"/>
          <w:sz w:val="20"/>
          <w:szCs w:val="22"/>
        </w:rPr>
        <w:t>in NSTX-U will closely follow the planned engineering capabilities, e.g. using increased B</w:t>
      </w:r>
      <w:r w:rsidRPr="00464455">
        <w:rPr>
          <w:color w:val="000000"/>
          <w:sz w:val="20"/>
          <w:szCs w:val="22"/>
          <w:vertAlign w:val="subscript"/>
        </w:rPr>
        <w:t>T</w:t>
      </w:r>
      <w:r w:rsidRPr="00464455">
        <w:rPr>
          <w:color w:val="000000"/>
          <w:sz w:val="20"/>
          <w:szCs w:val="22"/>
        </w:rPr>
        <w:t>, Ip, beam power and the addition of cryopumping</w:t>
      </w:r>
      <w:r w:rsidR="005A2BE4" w:rsidRPr="00464455">
        <w:rPr>
          <w:color w:val="000000"/>
          <w:sz w:val="20"/>
          <w:szCs w:val="22"/>
        </w:rPr>
        <w:t xml:space="preserve"> to progressively increase field </w:t>
      </w:r>
      <w:r w:rsidR="00CA2BF0" w:rsidRPr="00464455">
        <w:rPr>
          <w:color w:val="000000"/>
          <w:sz w:val="20"/>
          <w:szCs w:val="22"/>
        </w:rPr>
        <w:t xml:space="preserve">and </w:t>
      </w:r>
      <w:r w:rsidR="005A2BE4" w:rsidRPr="00464455">
        <w:rPr>
          <w:color w:val="000000"/>
          <w:sz w:val="20"/>
          <w:szCs w:val="22"/>
        </w:rPr>
        <w:t>current</w:t>
      </w:r>
      <w:r w:rsidR="00CA2BF0" w:rsidRPr="00464455">
        <w:rPr>
          <w:color w:val="000000"/>
          <w:sz w:val="20"/>
          <w:szCs w:val="22"/>
        </w:rPr>
        <w:t xml:space="preserve"> </w:t>
      </w:r>
      <w:r w:rsidR="005A2BE4" w:rsidRPr="00464455">
        <w:rPr>
          <w:color w:val="000000"/>
          <w:sz w:val="20"/>
          <w:szCs w:val="22"/>
        </w:rPr>
        <w:t xml:space="preserve">and decrease the plasma collisionality.  </w:t>
      </w:r>
      <w:r w:rsidRPr="00464455">
        <w:rPr>
          <w:color w:val="000000"/>
          <w:sz w:val="20"/>
          <w:szCs w:val="22"/>
        </w:rPr>
        <w:t xml:space="preserve">NSTX studies have shown that the global energy confinement dependence on collisionality is independent of how collisionality is varied, and this conclusion will be further </w:t>
      </w:r>
      <w:r w:rsidR="00CA2BF0" w:rsidRPr="00464455">
        <w:rPr>
          <w:color w:val="000000"/>
          <w:sz w:val="20"/>
          <w:szCs w:val="22"/>
        </w:rPr>
        <w:t xml:space="preserve">tested in NSTX-U </w:t>
      </w:r>
      <w:r w:rsidRPr="00464455">
        <w:rPr>
          <w:color w:val="000000"/>
          <w:sz w:val="20"/>
          <w:szCs w:val="22"/>
        </w:rPr>
        <w:t>by employing various techniques to vary collisionality</w:t>
      </w:r>
      <w:r w:rsidR="00CA2BF0" w:rsidRPr="00464455">
        <w:rPr>
          <w:color w:val="000000"/>
          <w:sz w:val="20"/>
          <w:szCs w:val="22"/>
        </w:rPr>
        <w:t>.  T</w:t>
      </w:r>
      <w:r w:rsidRPr="00464455">
        <w:rPr>
          <w:color w:val="000000"/>
          <w:sz w:val="20"/>
          <w:szCs w:val="22"/>
        </w:rPr>
        <w:t>he resulting global energy confinement scaling will be used to project the confinement performance of ST-FNSF.</w:t>
      </w:r>
    </w:p>
    <w:p w:rsidR="00E24AAB" w:rsidRDefault="00E24AAB" w:rsidP="00276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color w:val="000000"/>
          <w:sz w:val="22"/>
          <w:szCs w:val="22"/>
        </w:rPr>
      </w:pPr>
    </w:p>
    <w:p w:rsidR="00E24AAB" w:rsidRDefault="00E24AAB" w:rsidP="00276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u w:val="single"/>
        </w:rPr>
      </w:pPr>
      <w:r w:rsidRPr="00464455">
        <w:rPr>
          <w:rFonts w:eastAsiaTheme="minorEastAsia" w:hint="eastAsia"/>
          <w:color w:val="000000"/>
          <w:sz w:val="22"/>
          <w:szCs w:val="22"/>
          <w:lang w:eastAsia="zh-CN"/>
        </w:rPr>
        <w:t xml:space="preserve">            </w:t>
      </w:r>
      <w:r w:rsidRPr="00464455">
        <w:rPr>
          <w:rFonts w:eastAsiaTheme="minorEastAsia"/>
          <w:color w:val="000000"/>
          <w:sz w:val="22"/>
          <w:szCs w:val="22"/>
          <w:lang w:eastAsia="zh-CN"/>
        </w:rPr>
        <w:t xml:space="preserve">  </w:t>
      </w:r>
      <w:r w:rsidRPr="00276C8A">
        <w:rPr>
          <w:b/>
          <w:color w:val="000000"/>
          <w:sz w:val="22"/>
          <w:szCs w:val="22"/>
          <w:u w:val="single"/>
        </w:rPr>
        <w:t>Opportunities:</w:t>
      </w:r>
    </w:p>
    <w:p w:rsidR="00E24AAB" w:rsidRPr="00464455" w:rsidRDefault="00E24AAB" w:rsidP="00276C8A">
      <w:pPr>
        <w:pStyle w:val="ListParagraph"/>
        <w:numPr>
          <w:ilvl w:val="0"/>
          <w:numId w:val="10"/>
        </w:numPr>
        <w:tabs>
          <w:tab w:val="left" w:pos="810"/>
          <w:tab w:val="left" w:pos="1440"/>
        </w:tabs>
        <w:jc w:val="both"/>
        <w:rPr>
          <w:iCs/>
          <w:sz w:val="22"/>
          <w:szCs w:val="22"/>
        </w:rPr>
      </w:pPr>
      <w:r w:rsidRPr="00464455">
        <w:rPr>
          <w:iCs/>
          <w:sz w:val="22"/>
          <w:szCs w:val="22"/>
        </w:rPr>
        <w:t xml:space="preserve">Perform experiments and analysis to determine NSTX-U H-mode plasma energy confinement scaling as a function of engineering parameters (i.e. </w:t>
      </w:r>
      <w:r w:rsidRPr="00464455">
        <w:rPr>
          <w:color w:val="000000"/>
          <w:sz w:val="22"/>
          <w:szCs w:val="22"/>
        </w:rPr>
        <w:t>B</w:t>
      </w:r>
      <w:r w:rsidRPr="00464455">
        <w:rPr>
          <w:color w:val="000000"/>
          <w:sz w:val="22"/>
          <w:szCs w:val="22"/>
          <w:vertAlign w:val="subscript"/>
        </w:rPr>
        <w:t>T</w:t>
      </w:r>
      <w:r w:rsidRPr="00464455">
        <w:rPr>
          <w:color w:val="000000"/>
          <w:sz w:val="22"/>
          <w:szCs w:val="22"/>
        </w:rPr>
        <w:t xml:space="preserve">, Ip and beam power) and dimensionless parameters (e.g. </w:t>
      </w:r>
      <w:r w:rsidRPr="00464455">
        <w:rPr>
          <w:rFonts w:ascii="Symbol" w:hAnsi="Symbol"/>
          <w:sz w:val="22"/>
          <w:szCs w:val="22"/>
        </w:rPr>
        <w:t></w:t>
      </w:r>
      <w:r w:rsidRPr="00464455">
        <w:rPr>
          <w:rFonts w:eastAsia="SimSun"/>
          <w:sz w:val="22"/>
          <w:szCs w:val="22"/>
          <w:vertAlign w:val="subscript"/>
        </w:rPr>
        <w:t>e</w:t>
      </w:r>
      <w:r w:rsidRPr="00464455">
        <w:rPr>
          <w:rFonts w:eastAsia="SimSun"/>
          <w:sz w:val="22"/>
          <w:szCs w:val="22"/>
          <w:vertAlign w:val="superscript"/>
        </w:rPr>
        <w:t>*</w:t>
      </w:r>
      <w:r w:rsidRPr="00464455">
        <w:rPr>
          <w:color w:val="000000"/>
          <w:sz w:val="22"/>
          <w:szCs w:val="22"/>
        </w:rPr>
        <w:t xml:space="preserve">, </w:t>
      </w:r>
      <w:r w:rsidRPr="00464455">
        <w:rPr>
          <w:rFonts w:ascii="Symbol" w:hAnsi="Symbol"/>
          <w:sz w:val="22"/>
          <w:szCs w:val="22"/>
        </w:rPr>
        <w:t></w:t>
      </w:r>
      <w:r w:rsidRPr="00464455">
        <w:rPr>
          <w:rFonts w:ascii="Symbol" w:hAnsi="Symbol"/>
          <w:sz w:val="22"/>
          <w:szCs w:val="22"/>
        </w:rPr>
        <w:t></w:t>
      </w:r>
      <w:r w:rsidRPr="00464455">
        <w:rPr>
          <w:sz w:val="22"/>
          <w:szCs w:val="22"/>
        </w:rPr>
        <w:t>and</w:t>
      </w:r>
      <w:r w:rsidRPr="00464455">
        <w:rPr>
          <w:rFonts w:ascii="Symbol" w:hAnsi="Symbol"/>
          <w:sz w:val="22"/>
          <w:szCs w:val="22"/>
        </w:rPr>
        <w:t></w:t>
      </w:r>
      <w:r w:rsidRPr="00464455">
        <w:rPr>
          <w:rFonts w:ascii="Symbol" w:hAnsi="Symbol"/>
          <w:sz w:val="22"/>
          <w:szCs w:val="22"/>
        </w:rPr>
        <w:t></w:t>
      </w:r>
      <w:r w:rsidRPr="00464455">
        <w:rPr>
          <w:sz w:val="22"/>
          <w:szCs w:val="22"/>
          <w:vertAlign w:val="superscript"/>
        </w:rPr>
        <w:t>*</w:t>
      </w:r>
      <w:r w:rsidRPr="00464455">
        <w:rPr>
          <w:color w:val="000000"/>
          <w:sz w:val="22"/>
          <w:szCs w:val="22"/>
        </w:rPr>
        <w:t>) and compare with that of NSTX</w:t>
      </w:r>
      <w:r w:rsidR="00E23027" w:rsidRPr="00464455">
        <w:rPr>
          <w:color w:val="000000"/>
          <w:sz w:val="22"/>
          <w:szCs w:val="22"/>
        </w:rPr>
        <w:t xml:space="preserve"> for a range of operating scenarios and wall conditions. </w:t>
      </w:r>
    </w:p>
    <w:p w:rsidR="00E24AAB" w:rsidRPr="00464455" w:rsidRDefault="00E24AAB" w:rsidP="00276C8A">
      <w:pPr>
        <w:pStyle w:val="ListParagraph"/>
        <w:numPr>
          <w:ilvl w:val="0"/>
          <w:numId w:val="10"/>
        </w:numPr>
        <w:tabs>
          <w:tab w:val="left" w:pos="810"/>
          <w:tab w:val="left" w:pos="1440"/>
        </w:tabs>
        <w:jc w:val="both"/>
        <w:rPr>
          <w:iCs/>
          <w:sz w:val="22"/>
          <w:szCs w:val="22"/>
        </w:rPr>
      </w:pPr>
      <w:r w:rsidRPr="00464455">
        <w:rPr>
          <w:iCs/>
          <w:sz w:val="22"/>
          <w:szCs w:val="22"/>
        </w:rPr>
        <w:t>Perform thermal transport and turbulence studies to identify mechanisms underlying observed confinement scalings</w:t>
      </w:r>
    </w:p>
    <w:p w:rsidR="00E24AAB" w:rsidRPr="00464455" w:rsidRDefault="00E24AAB" w:rsidP="00E24AAB">
      <w:pPr>
        <w:pStyle w:val="ListParagraph"/>
        <w:numPr>
          <w:ilvl w:val="1"/>
          <w:numId w:val="10"/>
        </w:numPr>
        <w:tabs>
          <w:tab w:val="left" w:pos="810"/>
          <w:tab w:val="left" w:pos="1440"/>
        </w:tabs>
        <w:ind w:left="2200"/>
        <w:jc w:val="both"/>
        <w:rPr>
          <w:color w:val="000000"/>
          <w:sz w:val="20"/>
          <w:szCs w:val="20"/>
        </w:rPr>
      </w:pPr>
      <w:r w:rsidRPr="00464455">
        <w:rPr>
          <w:iCs/>
          <w:sz w:val="22"/>
          <w:szCs w:val="22"/>
        </w:rPr>
        <w:t xml:space="preserve">Exploit a range of turbulence diagnostics (Beam Emission Spectroscopy (BES), high-k scattering, polarimetry and reflectometry) to identify turbulence most correlated with thermal transport, </w:t>
      </w:r>
      <w:r w:rsidR="00E23027" w:rsidRPr="00464455">
        <w:rPr>
          <w:iCs/>
          <w:sz w:val="22"/>
          <w:szCs w:val="22"/>
        </w:rPr>
        <w:t>and compare these measurements to lin</w:t>
      </w:r>
      <w:r w:rsidRPr="00464455">
        <w:rPr>
          <w:iCs/>
          <w:sz w:val="22"/>
          <w:szCs w:val="22"/>
        </w:rPr>
        <w:t>ear and nonlinear gyrokinetic simulations</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color w:val="000000"/>
        </w:rPr>
      </w:pP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464455">
        <w:rPr>
          <w:bCs/>
          <w:color w:val="000000"/>
        </w:rPr>
        <w:t xml:space="preserve">II-2: </w:t>
      </w:r>
      <w:r w:rsidRPr="00464455">
        <w:rPr>
          <w:bCs/>
          <w:i/>
          <w:color w:val="000000"/>
        </w:rPr>
        <w:t>Identify regime</w:t>
      </w:r>
      <w:r w:rsidR="00AB00D6" w:rsidRPr="00464455">
        <w:rPr>
          <w:bCs/>
          <w:i/>
          <w:color w:val="000000"/>
        </w:rPr>
        <w:t>s</w:t>
      </w:r>
      <w:r w:rsidRPr="00464455">
        <w:rPr>
          <w:bCs/>
          <w:i/>
          <w:color w:val="000000"/>
        </w:rPr>
        <w:t xml:space="preserve"> of validity for instabilities responsible for anomalous electron thermal, momentum, and particle/impurity transport in NSTX-U</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b/>
          <w:bCs/>
          <w:color w:val="000000"/>
          <w:sz w:val="27"/>
          <w:szCs w:val="27"/>
        </w:rPr>
      </w:pPr>
    </w:p>
    <w:p w:rsidR="00E24AAB" w:rsidRPr="00276C8A"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
          <w:color w:val="000000"/>
          <w:sz w:val="22"/>
          <w:szCs w:val="22"/>
          <w:u w:val="single"/>
        </w:rPr>
      </w:pPr>
      <w:r w:rsidRPr="00276C8A">
        <w:rPr>
          <w:b/>
          <w:color w:val="000000"/>
          <w:sz w:val="22"/>
          <w:szCs w:val="22"/>
          <w:u w:val="single"/>
        </w:rPr>
        <w:t>Background:</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color w:val="000000"/>
          <w:sz w:val="20"/>
          <w:szCs w:val="22"/>
        </w:rPr>
      </w:pPr>
      <w:r w:rsidRPr="00464455">
        <w:rPr>
          <w:color w:val="000000"/>
          <w:sz w:val="20"/>
          <w:szCs w:val="22"/>
        </w:rPr>
        <w:t xml:space="preserve">NSTX has made considerable progress in identifying possible mechanisms responsible for the anomalous transport observed in NSTX. In particular, multiple instabilities, both electrostatic </w:t>
      </w:r>
      <w:r w:rsidR="002C51D9" w:rsidRPr="00464455">
        <w:rPr>
          <w:color w:val="000000"/>
          <w:sz w:val="20"/>
          <w:szCs w:val="22"/>
        </w:rPr>
        <w:t xml:space="preserve">(ITG/TEM/ETG) </w:t>
      </w:r>
      <w:r w:rsidRPr="00464455">
        <w:rPr>
          <w:color w:val="000000"/>
          <w:sz w:val="20"/>
          <w:szCs w:val="22"/>
        </w:rPr>
        <w:t>and magnetic</w:t>
      </w:r>
      <w:r w:rsidR="002C51D9" w:rsidRPr="00464455">
        <w:rPr>
          <w:color w:val="000000"/>
          <w:sz w:val="20"/>
          <w:szCs w:val="22"/>
        </w:rPr>
        <w:t xml:space="preserve"> (micro-tearing, compressional/global Alfven eignmode)</w:t>
      </w:r>
      <w:r w:rsidRPr="00464455">
        <w:rPr>
          <w:color w:val="000000"/>
          <w:sz w:val="20"/>
          <w:szCs w:val="22"/>
        </w:rPr>
        <w:t>, have been identified as potential candidates responsible for anomalous electron thermal transport, which may ultimately limit the confinement performance of future devices and thus is of critical importance. Furthermore, experiment and modeling show that low-k turbulence is likely responsible for observed anomalous momentum and impurity transport whose understanding is important for calculating flow, bootstrap current</w:t>
      </w:r>
      <w:r w:rsidR="002C51D9" w:rsidRPr="00464455">
        <w:rPr>
          <w:color w:val="000000"/>
          <w:sz w:val="20"/>
          <w:szCs w:val="22"/>
        </w:rPr>
        <w:t>,</w:t>
      </w:r>
      <w:r w:rsidRPr="00464455">
        <w:rPr>
          <w:color w:val="000000"/>
          <w:sz w:val="20"/>
          <w:szCs w:val="22"/>
        </w:rPr>
        <w:t xml:space="preserve"> and </w:t>
      </w:r>
      <w:r w:rsidR="002C51D9" w:rsidRPr="00464455">
        <w:rPr>
          <w:color w:val="000000"/>
          <w:sz w:val="20"/>
          <w:szCs w:val="22"/>
        </w:rPr>
        <w:t xml:space="preserve">the </w:t>
      </w:r>
      <w:r w:rsidRPr="00464455">
        <w:rPr>
          <w:color w:val="000000"/>
          <w:sz w:val="20"/>
          <w:szCs w:val="22"/>
        </w:rPr>
        <w:t>density profile. Having identified many candidates, the aim of this research topic is to identify the regime of validity for these instabilities. This involves theoretically identifying isolated regimes for the instabilities, experimentally measuring turbulence and transport in these regimes, and then comparing the measured transport levels and turbulence characteristics with first principles simulations or other theoretical model predictions. Experimental parametric dependences can be used for further distinguishing different instabilities. For example, in addition to the beta and collisionality dependences discussed above, the dependence of microtearing and ETG modes on s/q and Z</w:t>
      </w:r>
      <w:r w:rsidRPr="00464455">
        <w:rPr>
          <w:color w:val="000000"/>
          <w:sz w:val="20"/>
          <w:szCs w:val="22"/>
          <w:vertAlign w:val="subscript"/>
        </w:rPr>
        <w:t>eff</w:t>
      </w:r>
      <w:r w:rsidRPr="00464455">
        <w:rPr>
          <w:color w:val="000000"/>
          <w:sz w:val="20"/>
          <w:szCs w:val="22"/>
        </w:rPr>
        <w:t xml:space="preserve"> are opposite to each other. The enhanced capabilities of NSTX-U, i.e. increased range of collisionality, doubled heating power from the 2nd NBI and active flow and current profile modification using the 2nd NBI and external and NCC coils, provides a versatile set of</w:t>
      </w:r>
      <w:r w:rsidR="002C51D9" w:rsidRPr="00464455">
        <w:rPr>
          <w:color w:val="000000"/>
          <w:sz w:val="20"/>
          <w:szCs w:val="22"/>
        </w:rPr>
        <w:t xml:space="preserve"> experimental variables</w:t>
      </w:r>
      <w:r w:rsidRPr="00464455">
        <w:rPr>
          <w:color w:val="000000"/>
          <w:sz w:val="20"/>
          <w:szCs w:val="22"/>
        </w:rPr>
        <w:t xml:space="preserve"> for modifying transport and turbulence which will valuable for achieving performing this research. The dependence of transport produced by the above instabilities on collisionality, plasma beta</w:t>
      </w:r>
      <w:r w:rsidRPr="00464455">
        <w:rPr>
          <w:rFonts w:ascii="Helvetica" w:hAnsi="Helvetica" w:cs="Helvetica"/>
          <w:color w:val="000000"/>
          <w:sz w:val="20"/>
          <w:szCs w:val="22"/>
        </w:rPr>
        <w:t xml:space="preserve"> </w:t>
      </w:r>
      <w:r w:rsidRPr="00464455">
        <w:rPr>
          <w:color w:val="000000"/>
          <w:sz w:val="20"/>
          <w:szCs w:val="22"/>
        </w:rPr>
        <w:t>and the toroidal angular velocity will be emphasized since these dependences are most relevant for the project</w:t>
      </w:r>
      <w:r w:rsidR="00F349F6">
        <w:rPr>
          <w:color w:val="000000"/>
          <w:sz w:val="20"/>
          <w:szCs w:val="22"/>
        </w:rPr>
        <w:t>ion to future ST-FNSF. N</w:t>
      </w:r>
      <w:r w:rsidRPr="00464455">
        <w:rPr>
          <w:color w:val="000000"/>
          <w:sz w:val="20"/>
          <w:szCs w:val="22"/>
        </w:rPr>
        <w:t xml:space="preserve">ote that the validation of first-principles simulations and turbulence theory against experiments is essential to the achievement of the </w:t>
      </w:r>
      <w:r w:rsidR="00F349F6">
        <w:rPr>
          <w:color w:val="000000"/>
          <w:sz w:val="20"/>
          <w:szCs w:val="22"/>
        </w:rPr>
        <w:t xml:space="preserve">next </w:t>
      </w:r>
      <w:r w:rsidRPr="00464455">
        <w:rPr>
          <w:color w:val="000000"/>
          <w:sz w:val="20"/>
          <w:szCs w:val="22"/>
        </w:rPr>
        <w:t>goal</w:t>
      </w:r>
      <w:r w:rsidR="00F349F6">
        <w:rPr>
          <w:color w:val="000000"/>
          <w:sz w:val="20"/>
          <w:szCs w:val="22"/>
        </w:rPr>
        <w:t>,</w:t>
      </w:r>
      <w:r w:rsidRPr="00464455">
        <w:rPr>
          <w:color w:val="000000"/>
          <w:sz w:val="20"/>
          <w:szCs w:val="22"/>
        </w:rPr>
        <w:t xml:space="preserve"> II-3.</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b/>
          <w:bCs/>
          <w:color w:val="000000"/>
          <w:sz w:val="22"/>
          <w:szCs w:val="22"/>
        </w:rPr>
      </w:pPr>
    </w:p>
    <w:p w:rsidR="00E24AAB"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120"/>
        <w:jc w:val="both"/>
        <w:rPr>
          <w:b/>
          <w:color w:val="000000"/>
          <w:sz w:val="22"/>
          <w:szCs w:val="22"/>
          <w:u w:val="single"/>
        </w:rPr>
      </w:pPr>
      <w:r w:rsidRPr="00276C8A">
        <w:rPr>
          <w:b/>
          <w:color w:val="000000"/>
          <w:sz w:val="22"/>
          <w:szCs w:val="22"/>
          <w:u w:val="single"/>
        </w:rPr>
        <w:t>Opportunities:</w:t>
      </w:r>
    </w:p>
    <w:p w:rsidR="00E24AAB" w:rsidRPr="00464455" w:rsidRDefault="00E24AAB" w:rsidP="00276C8A">
      <w:pPr>
        <w:pStyle w:val="ListParagraph"/>
        <w:numPr>
          <w:ilvl w:val="0"/>
          <w:numId w:val="10"/>
        </w:numPr>
        <w:tabs>
          <w:tab w:val="left" w:pos="810"/>
          <w:tab w:val="left" w:pos="1440"/>
        </w:tabs>
        <w:ind w:left="1480"/>
        <w:jc w:val="both"/>
        <w:rPr>
          <w:iCs/>
          <w:sz w:val="22"/>
          <w:szCs w:val="22"/>
        </w:rPr>
      </w:pPr>
      <w:r w:rsidRPr="00464455">
        <w:rPr>
          <w:iCs/>
          <w:sz w:val="22"/>
          <w:szCs w:val="22"/>
        </w:rPr>
        <w:t>Perform electron thermal transport and turbulence studies in L-mode and H-mode to understand the source of anomal</w:t>
      </w:r>
      <w:r w:rsidR="002C51D9" w:rsidRPr="00464455">
        <w:rPr>
          <w:iCs/>
          <w:sz w:val="22"/>
          <w:szCs w:val="22"/>
        </w:rPr>
        <w:t xml:space="preserve">ous electron thermal transport  </w:t>
      </w:r>
    </w:p>
    <w:p w:rsidR="00E24AAB" w:rsidRPr="00464455" w:rsidRDefault="0076177E" w:rsidP="00276C8A">
      <w:pPr>
        <w:pStyle w:val="ListParagraph"/>
        <w:numPr>
          <w:ilvl w:val="1"/>
          <w:numId w:val="10"/>
        </w:numPr>
        <w:tabs>
          <w:tab w:val="left" w:pos="810"/>
          <w:tab w:val="left" w:pos="1440"/>
        </w:tabs>
        <w:ind w:left="2200"/>
        <w:jc w:val="both"/>
        <w:rPr>
          <w:iCs/>
          <w:sz w:val="22"/>
          <w:szCs w:val="22"/>
        </w:rPr>
      </w:pPr>
      <w:r w:rsidRPr="00464455">
        <w:rPr>
          <w:iCs/>
          <w:sz w:val="22"/>
          <w:szCs w:val="22"/>
        </w:rPr>
        <w:t>E</w:t>
      </w:r>
      <w:r w:rsidR="00E24AAB" w:rsidRPr="00464455">
        <w:rPr>
          <w:iCs/>
          <w:sz w:val="22"/>
          <w:szCs w:val="22"/>
        </w:rPr>
        <w:t>xploit polarimetry diagnostic</w:t>
      </w:r>
      <w:r w:rsidRPr="00464455">
        <w:rPr>
          <w:iCs/>
          <w:sz w:val="22"/>
          <w:szCs w:val="22"/>
        </w:rPr>
        <w:t xml:space="preserve">s </w:t>
      </w:r>
      <w:r w:rsidR="00E24AAB" w:rsidRPr="00464455">
        <w:rPr>
          <w:iCs/>
          <w:sz w:val="22"/>
          <w:szCs w:val="22"/>
        </w:rPr>
        <w:t>to meas</w:t>
      </w:r>
      <w:r w:rsidRPr="00464455">
        <w:rPr>
          <w:iCs/>
          <w:sz w:val="22"/>
          <w:szCs w:val="22"/>
        </w:rPr>
        <w:t>ure magnetic field fluctuations</w:t>
      </w:r>
    </w:p>
    <w:p w:rsidR="00E24AAB" w:rsidRPr="00464455" w:rsidRDefault="00E24AAB" w:rsidP="00276C8A">
      <w:pPr>
        <w:pStyle w:val="ListParagraph"/>
        <w:numPr>
          <w:ilvl w:val="1"/>
          <w:numId w:val="10"/>
        </w:numPr>
        <w:tabs>
          <w:tab w:val="left" w:pos="810"/>
          <w:tab w:val="left" w:pos="1440"/>
        </w:tabs>
        <w:ind w:left="2200"/>
        <w:jc w:val="both"/>
        <w:rPr>
          <w:iCs/>
          <w:sz w:val="22"/>
          <w:szCs w:val="22"/>
        </w:rPr>
      </w:pPr>
      <w:r w:rsidRPr="00464455">
        <w:rPr>
          <w:iCs/>
          <w:sz w:val="22"/>
          <w:szCs w:val="22"/>
        </w:rPr>
        <w:t>Perform perturbative experimen</w:t>
      </w:r>
      <w:r w:rsidR="0076177E" w:rsidRPr="00464455">
        <w:rPr>
          <w:iCs/>
          <w:sz w:val="22"/>
          <w:szCs w:val="22"/>
        </w:rPr>
        <w:t xml:space="preserve">ts, e.g. with cold pulses from gas injection or </w:t>
      </w:r>
      <w:r w:rsidRPr="00464455">
        <w:rPr>
          <w:iCs/>
          <w:sz w:val="22"/>
          <w:szCs w:val="22"/>
        </w:rPr>
        <w:t xml:space="preserve">laser blow-off coupled with Multi-Energy Soft X-ray </w:t>
      </w:r>
      <w:r w:rsidR="0076177E" w:rsidRPr="00464455">
        <w:rPr>
          <w:iCs/>
          <w:sz w:val="22"/>
          <w:szCs w:val="22"/>
        </w:rPr>
        <w:t>diagnostics</w:t>
      </w:r>
    </w:p>
    <w:p w:rsidR="00E24AAB" w:rsidRPr="00464455" w:rsidRDefault="00E24AAB" w:rsidP="00276C8A">
      <w:pPr>
        <w:numPr>
          <w:ilvl w:val="0"/>
          <w:numId w:val="11"/>
        </w:numPr>
        <w:tabs>
          <w:tab w:val="clear" w:pos="1080"/>
          <w:tab w:val="left" w:pos="810"/>
          <w:tab w:val="left" w:pos="1440"/>
          <w:tab w:val="num" w:pos="1480"/>
        </w:tabs>
        <w:ind w:left="1480"/>
        <w:jc w:val="both"/>
        <w:rPr>
          <w:iCs/>
          <w:sz w:val="22"/>
          <w:szCs w:val="22"/>
        </w:rPr>
      </w:pPr>
      <w:r w:rsidRPr="00464455">
        <w:rPr>
          <w:rFonts w:eastAsiaTheme="minorEastAsia" w:hint="eastAsia"/>
          <w:b/>
          <w:bCs/>
          <w:color w:val="000000"/>
          <w:sz w:val="22"/>
          <w:szCs w:val="22"/>
          <w:lang w:eastAsia="zh-CN"/>
        </w:rPr>
        <w:t xml:space="preserve"> </w:t>
      </w:r>
      <w:r w:rsidRPr="00464455">
        <w:rPr>
          <w:iCs/>
          <w:sz w:val="22"/>
          <w:szCs w:val="22"/>
        </w:rPr>
        <w:t xml:space="preserve">Analyze and model ion-gyro-scale turbulence and transport to understand the relationship between the flow and flow-shear and turbulence and transport in the </w:t>
      </w:r>
      <w:r w:rsidRPr="00464455">
        <w:rPr>
          <w:rFonts w:eastAsiaTheme="minorEastAsia" w:hint="eastAsia"/>
          <w:iCs/>
          <w:sz w:val="22"/>
          <w:szCs w:val="22"/>
          <w:lang w:eastAsia="zh-CN"/>
        </w:rPr>
        <w:t>core</w:t>
      </w:r>
      <w:r w:rsidR="0076177E" w:rsidRPr="00464455">
        <w:rPr>
          <w:iCs/>
          <w:sz w:val="22"/>
          <w:szCs w:val="22"/>
        </w:rPr>
        <w:t xml:space="preserve">, </w:t>
      </w:r>
      <w:r w:rsidRPr="00464455">
        <w:rPr>
          <w:iCs/>
          <w:sz w:val="22"/>
          <w:szCs w:val="22"/>
        </w:rPr>
        <w:t xml:space="preserve">improve understanding of momentum transport by turbulence and 3D magnetic fields </w:t>
      </w:r>
    </w:p>
    <w:p w:rsidR="00E24AAB" w:rsidRPr="00464455" w:rsidRDefault="0076177E" w:rsidP="00276C8A">
      <w:pPr>
        <w:numPr>
          <w:ilvl w:val="1"/>
          <w:numId w:val="11"/>
        </w:numPr>
        <w:tabs>
          <w:tab w:val="clear" w:pos="1800"/>
          <w:tab w:val="left" w:pos="810"/>
          <w:tab w:val="left" w:pos="1440"/>
          <w:tab w:val="num" w:pos="2200"/>
        </w:tabs>
        <w:ind w:left="2200"/>
        <w:jc w:val="both"/>
        <w:rPr>
          <w:iCs/>
          <w:sz w:val="20"/>
          <w:szCs w:val="22"/>
        </w:rPr>
      </w:pPr>
      <w:r w:rsidRPr="00464455">
        <w:rPr>
          <w:iCs/>
          <w:sz w:val="22"/>
          <w:szCs w:val="22"/>
        </w:rPr>
        <w:t>Exploit higher spatial resolution BES, s</w:t>
      </w:r>
      <w:r w:rsidR="00E24AAB" w:rsidRPr="00464455">
        <w:rPr>
          <w:sz w:val="22"/>
        </w:rPr>
        <w:t>tudy intrinsic rotation</w:t>
      </w:r>
    </w:p>
    <w:p w:rsidR="00E24AAB" w:rsidRPr="00464455" w:rsidRDefault="00E24AAB" w:rsidP="00276C8A">
      <w:pPr>
        <w:tabs>
          <w:tab w:val="left" w:pos="810"/>
          <w:tab w:val="left" w:pos="1440"/>
        </w:tabs>
        <w:ind w:left="400"/>
        <w:jc w:val="both"/>
        <w:rPr>
          <w:i/>
          <w:iCs/>
        </w:rPr>
      </w:pPr>
    </w:p>
    <w:p w:rsidR="0076177E" w:rsidRPr="00464455" w:rsidRDefault="00E24AAB" w:rsidP="00276C8A">
      <w:pPr>
        <w:numPr>
          <w:ilvl w:val="0"/>
          <w:numId w:val="11"/>
        </w:numPr>
        <w:tabs>
          <w:tab w:val="clear" w:pos="1080"/>
          <w:tab w:val="left" w:pos="810"/>
          <w:tab w:val="left" w:pos="1440"/>
          <w:tab w:val="num" w:pos="1480"/>
        </w:tabs>
        <w:ind w:left="1480"/>
        <w:jc w:val="both"/>
        <w:rPr>
          <w:iCs/>
          <w:sz w:val="22"/>
          <w:szCs w:val="22"/>
        </w:rPr>
      </w:pPr>
      <w:r w:rsidRPr="00464455">
        <w:rPr>
          <w:iCs/>
          <w:sz w:val="22"/>
          <w:szCs w:val="22"/>
        </w:rPr>
        <w:t>Participate in experiments and analysis exploring particle/impurity transport from the edge to the core, and linkages to inward momentum pinch physics</w:t>
      </w:r>
      <w:r w:rsidR="0076177E" w:rsidRPr="00464455">
        <w:rPr>
          <w:iCs/>
          <w:sz w:val="22"/>
          <w:szCs w:val="22"/>
        </w:rPr>
        <w:t xml:space="preserve"> u</w:t>
      </w:r>
      <w:r w:rsidRPr="00464455">
        <w:rPr>
          <w:iCs/>
          <w:sz w:val="22"/>
          <w:szCs w:val="22"/>
        </w:rPr>
        <w:t>tilize the higher field and current and varied momentum deposition of NSTX-U</w:t>
      </w:r>
      <w:r w:rsidR="0076177E" w:rsidRPr="00464455">
        <w:rPr>
          <w:iCs/>
          <w:sz w:val="22"/>
          <w:szCs w:val="22"/>
        </w:rPr>
        <w:t>.</w:t>
      </w:r>
    </w:p>
    <w:p w:rsidR="00E24AAB" w:rsidRPr="00464455" w:rsidRDefault="00E24AAB" w:rsidP="00276C8A">
      <w:pPr>
        <w:numPr>
          <w:ilvl w:val="0"/>
          <w:numId w:val="11"/>
        </w:numPr>
        <w:tabs>
          <w:tab w:val="clear" w:pos="1080"/>
          <w:tab w:val="left" w:pos="810"/>
          <w:tab w:val="left" w:pos="1440"/>
          <w:tab w:val="num" w:pos="1480"/>
        </w:tabs>
        <w:ind w:left="1480"/>
        <w:jc w:val="both"/>
        <w:rPr>
          <w:iCs/>
          <w:sz w:val="22"/>
          <w:szCs w:val="22"/>
        </w:rPr>
      </w:pPr>
      <w:r w:rsidRPr="00464455">
        <w:rPr>
          <w:iCs/>
          <w:sz w:val="22"/>
          <w:szCs w:val="22"/>
        </w:rPr>
        <w:t>Perform linear and nonlinear gyokinetic simulation</w:t>
      </w:r>
      <w:r w:rsidR="00276C8A">
        <w:rPr>
          <w:iCs/>
          <w:sz w:val="22"/>
          <w:szCs w:val="22"/>
        </w:rPr>
        <w:t xml:space="preserve">s and compare with experimental </w:t>
      </w:r>
      <w:r w:rsidRPr="00464455">
        <w:rPr>
          <w:iCs/>
          <w:sz w:val="22"/>
          <w:szCs w:val="22"/>
        </w:rPr>
        <w:t>transport level and turbulence characteristics</w:t>
      </w:r>
      <w:r w:rsidR="0076177E" w:rsidRPr="00464455">
        <w:rPr>
          <w:iCs/>
          <w:sz w:val="22"/>
          <w:szCs w:val="22"/>
        </w:rPr>
        <w:t xml:space="preserve">, </w:t>
      </w:r>
      <w:r w:rsidRPr="00464455">
        <w:rPr>
          <w:iCs/>
          <w:sz w:val="22"/>
          <w:szCs w:val="22"/>
        </w:rPr>
        <w:t xml:space="preserve">couple with </w:t>
      </w:r>
      <w:r w:rsidR="0076177E" w:rsidRPr="00464455">
        <w:rPr>
          <w:iCs/>
          <w:sz w:val="22"/>
          <w:szCs w:val="22"/>
        </w:rPr>
        <w:t xml:space="preserve">existing </w:t>
      </w:r>
      <w:r w:rsidRPr="00464455">
        <w:rPr>
          <w:iCs/>
          <w:sz w:val="22"/>
          <w:szCs w:val="22"/>
        </w:rPr>
        <w:t>synth</w:t>
      </w:r>
      <w:r w:rsidR="0076177E" w:rsidRPr="00464455">
        <w:rPr>
          <w:iCs/>
          <w:sz w:val="22"/>
          <w:szCs w:val="22"/>
        </w:rPr>
        <w:t>etic diagnostics, d</w:t>
      </w:r>
      <w:r w:rsidRPr="00464455">
        <w:rPr>
          <w:iCs/>
          <w:sz w:val="22"/>
          <w:szCs w:val="22"/>
        </w:rPr>
        <w:t>evelop synthetic diagnostic</w:t>
      </w:r>
      <w:r w:rsidR="002F5F2D" w:rsidRPr="00464455">
        <w:rPr>
          <w:iCs/>
          <w:sz w:val="22"/>
          <w:szCs w:val="22"/>
        </w:rPr>
        <w:t xml:space="preserve"> capabilities</w:t>
      </w:r>
      <w:r w:rsidRPr="00464455">
        <w:rPr>
          <w:iCs/>
          <w:sz w:val="22"/>
          <w:szCs w:val="22"/>
        </w:rPr>
        <w:t xml:space="preserve"> for the high-k scattering system</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b/>
          <w:bCs/>
          <w:color w:val="000000"/>
          <w:sz w:val="22"/>
          <w:szCs w:val="22"/>
        </w:rPr>
      </w:pPr>
    </w:p>
    <w:p w:rsidR="00E24AAB" w:rsidRPr="00276C8A"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firstLine="160"/>
        <w:rPr>
          <w:bCs/>
          <w:i/>
          <w:color w:val="000000"/>
          <w:szCs w:val="22"/>
        </w:rPr>
      </w:pPr>
      <w:r w:rsidRPr="00276C8A">
        <w:rPr>
          <w:bCs/>
          <w:i/>
          <w:color w:val="000000"/>
          <w:szCs w:val="22"/>
        </w:rPr>
        <w:t>II-3: Establish and validate reduced transport models (0D and 1D)</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b/>
          <w:bCs/>
          <w:color w:val="000000"/>
          <w:sz w:val="22"/>
          <w:szCs w:val="22"/>
        </w:rPr>
      </w:pPr>
    </w:p>
    <w:p w:rsidR="00E24AAB" w:rsidRPr="00276C8A"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
          <w:color w:val="000000"/>
          <w:sz w:val="22"/>
          <w:szCs w:val="22"/>
          <w:u w:val="single"/>
        </w:rPr>
      </w:pPr>
      <w:r w:rsidRPr="00276C8A">
        <w:rPr>
          <w:b/>
          <w:color w:val="000000"/>
          <w:sz w:val="22"/>
          <w:szCs w:val="22"/>
          <w:u w:val="single"/>
        </w:rPr>
        <w:t>Background:</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color w:val="000000"/>
          <w:sz w:val="20"/>
          <w:szCs w:val="22"/>
        </w:rPr>
      </w:pPr>
      <w:r w:rsidRPr="00464455">
        <w:rPr>
          <w:color w:val="000000"/>
          <w:sz w:val="20"/>
          <w:szCs w:val="22"/>
        </w:rPr>
        <w:t xml:space="preserve">It is important </w:t>
      </w:r>
      <w:r w:rsidR="0076177E" w:rsidRPr="00464455">
        <w:rPr>
          <w:color w:val="000000"/>
          <w:sz w:val="20"/>
          <w:szCs w:val="22"/>
        </w:rPr>
        <w:t xml:space="preserve">for both spherical and conventional tokamaks </w:t>
      </w:r>
      <w:r w:rsidRPr="00464455">
        <w:rPr>
          <w:color w:val="000000"/>
          <w:sz w:val="20"/>
          <w:szCs w:val="22"/>
        </w:rPr>
        <w:t xml:space="preserve">to develop reduced transport modeling capability to predict plasma profiles, which determine confinement scaling, MHD stability, and current profiles (from bootstrap and NBI/RF driven current). The validated transport models can be used to predict confinement scaling (to compare with results of II-1) and can also be used in self-consistent integrated modeling scenarios to study and develop advanced operating regimes, such as steady-state fully non-inductive scenarios. The highest priority focus is on electron temperature profile as it is potentially influenced by a large number of mechanisms. Ultimately, it is also desired to predict density and toroidal flow profiles </w:t>
      </w:r>
      <w:r w:rsidR="0076177E" w:rsidRPr="00464455">
        <w:rPr>
          <w:color w:val="000000"/>
          <w:sz w:val="20"/>
          <w:szCs w:val="22"/>
        </w:rPr>
        <w:t>self-</w:t>
      </w:r>
      <w:r w:rsidRPr="00464455">
        <w:rPr>
          <w:color w:val="000000"/>
          <w:sz w:val="20"/>
          <w:szCs w:val="22"/>
        </w:rPr>
        <w:t>consistently, as they both interact with the underlying transport mechanisms. In addition, increasing emphasis will be placed on studying and modeling global, or non-local, effects due to the relatively larger ratio of gyroradius to machine size typical of spherical tokamaks.</w:t>
      </w:r>
    </w:p>
    <w:p w:rsidR="00E24AAB" w:rsidRPr="00464455"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color w:val="000000"/>
          <w:sz w:val="22"/>
          <w:szCs w:val="22"/>
        </w:rPr>
      </w:pPr>
    </w:p>
    <w:p w:rsidR="00E24AAB" w:rsidRDefault="00E24AAB" w:rsidP="00E24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
          <w:color w:val="000000"/>
          <w:sz w:val="22"/>
          <w:szCs w:val="22"/>
          <w:u w:val="single"/>
        </w:rPr>
      </w:pPr>
      <w:r w:rsidRPr="00276C8A">
        <w:rPr>
          <w:b/>
          <w:color w:val="000000"/>
          <w:sz w:val="22"/>
          <w:szCs w:val="22"/>
          <w:u w:val="single"/>
        </w:rPr>
        <w:t>Opportunities:</w:t>
      </w:r>
    </w:p>
    <w:p w:rsidR="00E24AAB" w:rsidRPr="00464455" w:rsidRDefault="00E24AAB" w:rsidP="00276C8A">
      <w:pPr>
        <w:numPr>
          <w:ilvl w:val="0"/>
          <w:numId w:val="11"/>
        </w:numPr>
        <w:tabs>
          <w:tab w:val="clear" w:pos="1080"/>
          <w:tab w:val="left" w:pos="810"/>
          <w:tab w:val="left" w:pos="1440"/>
          <w:tab w:val="num" w:pos="1480"/>
        </w:tabs>
        <w:ind w:left="1480"/>
        <w:jc w:val="both"/>
        <w:rPr>
          <w:iCs/>
          <w:sz w:val="22"/>
          <w:szCs w:val="22"/>
        </w:rPr>
      </w:pPr>
      <w:r w:rsidRPr="00464455">
        <w:rPr>
          <w:iCs/>
          <w:sz w:val="22"/>
          <w:szCs w:val="22"/>
        </w:rPr>
        <w:t xml:space="preserve">Develop and validate physics-based models of electron transport in the core region of the plasma to develop a predictive capability for NSTX-U and future ST devices. </w:t>
      </w:r>
    </w:p>
    <w:p w:rsidR="00E24AAB" w:rsidRPr="00464455" w:rsidRDefault="00E24AAB" w:rsidP="00276C8A">
      <w:pPr>
        <w:numPr>
          <w:ilvl w:val="1"/>
          <w:numId w:val="11"/>
        </w:numPr>
        <w:tabs>
          <w:tab w:val="left" w:pos="810"/>
          <w:tab w:val="left" w:pos="1440"/>
        </w:tabs>
        <w:jc w:val="both"/>
        <w:rPr>
          <w:iCs/>
          <w:sz w:val="22"/>
          <w:szCs w:val="22"/>
        </w:rPr>
      </w:pPr>
      <w:r w:rsidRPr="00464455">
        <w:rPr>
          <w:iCs/>
          <w:sz w:val="22"/>
          <w:szCs w:val="22"/>
        </w:rPr>
        <w:t>Develop and test reduced drift wave transport models with first principles gyrokinetic turbulence simulations, validating linear thresholds, saturated transport and their parametric dependencies, with an increased emphasis on high beta phenomenon such as microtearing and kinetic ballooning modes.</w:t>
      </w:r>
    </w:p>
    <w:p w:rsidR="00E24AAB" w:rsidRPr="00464455" w:rsidRDefault="00E24AAB" w:rsidP="00276C8A">
      <w:pPr>
        <w:numPr>
          <w:ilvl w:val="1"/>
          <w:numId w:val="11"/>
        </w:numPr>
        <w:tabs>
          <w:tab w:val="left" w:pos="810"/>
          <w:tab w:val="left" w:pos="1440"/>
        </w:tabs>
        <w:jc w:val="both"/>
        <w:rPr>
          <w:iCs/>
          <w:sz w:val="22"/>
          <w:szCs w:val="22"/>
        </w:rPr>
      </w:pPr>
      <w:r w:rsidRPr="00464455">
        <w:rPr>
          <w:iCs/>
          <w:sz w:val="22"/>
          <w:szCs w:val="22"/>
        </w:rPr>
        <w:t>Develop and test models for electron thermal transport due to energetic particle modes (GAEs and CAEs), including thresholds, transport, and their sensitivities to uncertainties in phase space distribution.</w:t>
      </w:r>
    </w:p>
    <w:p w:rsidR="00E24AAB" w:rsidRPr="00464455" w:rsidRDefault="00E24AAB" w:rsidP="00276C8A">
      <w:pPr>
        <w:numPr>
          <w:ilvl w:val="1"/>
          <w:numId w:val="11"/>
        </w:numPr>
        <w:tabs>
          <w:tab w:val="left" w:pos="810"/>
          <w:tab w:val="left" w:pos="1440"/>
        </w:tabs>
        <w:jc w:val="both"/>
        <w:rPr>
          <w:iCs/>
          <w:sz w:val="22"/>
          <w:szCs w:val="22"/>
        </w:rPr>
      </w:pPr>
      <w:r w:rsidRPr="00464455">
        <w:rPr>
          <w:iCs/>
          <w:sz w:val="22"/>
          <w:szCs w:val="22"/>
        </w:rPr>
        <w:t>Validate transport models with NSTX and NSTX-U experimental data, also testing the accuracy of transport solvers, with a priority on predicting electron temperature profiles.  Asses</w:t>
      </w:r>
      <w:r w:rsidR="00FF48F4" w:rsidRPr="00464455">
        <w:rPr>
          <w:iCs/>
          <w:sz w:val="22"/>
          <w:szCs w:val="22"/>
        </w:rPr>
        <w:t>s</w:t>
      </w:r>
      <w:r w:rsidRPr="00464455">
        <w:rPr>
          <w:iCs/>
          <w:sz w:val="22"/>
          <w:szCs w:val="22"/>
        </w:rPr>
        <w:t xml:space="preserve"> the ability to predict density and flow profiles as model fidelity improves.  As global turbulence simulations become more readily available, asses</w:t>
      </w:r>
      <w:r w:rsidR="00246CEA" w:rsidRPr="00464455">
        <w:rPr>
          <w:iCs/>
          <w:sz w:val="22"/>
          <w:szCs w:val="22"/>
        </w:rPr>
        <w:t>s</w:t>
      </w:r>
      <w:r w:rsidRPr="00464455">
        <w:rPr>
          <w:iCs/>
          <w:sz w:val="22"/>
          <w:szCs w:val="22"/>
        </w:rPr>
        <w:t xml:space="preserve"> the influence of non-local effects</w:t>
      </w:r>
      <w:r w:rsidR="00976C22" w:rsidRPr="00464455">
        <w:rPr>
          <w:iCs/>
          <w:sz w:val="22"/>
          <w:szCs w:val="22"/>
        </w:rPr>
        <w:t>.</w:t>
      </w:r>
    </w:p>
    <w:p w:rsidR="00276C8A" w:rsidRDefault="00276C8A" w:rsidP="00276C8A">
      <w:pPr>
        <w:rPr>
          <w:b/>
        </w:rPr>
      </w:pPr>
    </w:p>
    <w:p w:rsidR="009D37A8" w:rsidRPr="00464455" w:rsidRDefault="00E9508F" w:rsidP="00276C8A">
      <w:pPr>
        <w:rPr>
          <w:rFonts w:eastAsia="Times New Roman"/>
        </w:rPr>
      </w:pPr>
      <w:r w:rsidRPr="00464455">
        <w:rPr>
          <w:b/>
        </w:rPr>
        <w:t xml:space="preserve">III. </w:t>
      </w:r>
      <w:r w:rsidRPr="00464455">
        <w:rPr>
          <w:b/>
        </w:rPr>
        <w:tab/>
      </w:r>
      <w:r w:rsidRPr="00464455">
        <w:rPr>
          <w:b/>
          <w:i/>
        </w:rPr>
        <w:t>Plasma Boundary Interfaces</w:t>
      </w:r>
      <w:r w:rsidRPr="00464455">
        <w:rPr>
          <w:b/>
        </w:rPr>
        <w:t xml:space="preserve"> </w:t>
      </w:r>
      <w:r w:rsidRPr="00464455">
        <w:t>–</w:t>
      </w:r>
      <w:r w:rsidR="0006196B" w:rsidRPr="00464455">
        <w:t xml:space="preserve"> </w:t>
      </w:r>
      <w:r w:rsidR="009D37A8" w:rsidRPr="00464455">
        <w:t xml:space="preserve">the </w:t>
      </w:r>
      <w:r w:rsidR="009D37A8" w:rsidRPr="00464455">
        <w:rPr>
          <w:rFonts w:eastAsia="Times New Roman"/>
        </w:rPr>
        <w:t>interface between fusion plasma and its lower temperature plasma-facing material surroundings.</w:t>
      </w:r>
    </w:p>
    <w:p w:rsidR="00E9508F" w:rsidRPr="00464455" w:rsidRDefault="00E9508F" w:rsidP="002A4E64">
      <w:pPr>
        <w:tabs>
          <w:tab w:val="left" w:pos="810"/>
          <w:tab w:val="left" w:pos="1440"/>
        </w:tabs>
        <w:ind w:left="720"/>
        <w:jc w:val="both"/>
        <w:rPr>
          <w:i/>
          <w:iCs/>
        </w:rPr>
      </w:pPr>
    </w:p>
    <w:p w:rsidR="00E9508F" w:rsidRPr="00464455" w:rsidRDefault="00E9508F" w:rsidP="002A4E64">
      <w:pPr>
        <w:tabs>
          <w:tab w:val="left" w:pos="810"/>
          <w:tab w:val="left" w:pos="1440"/>
        </w:tabs>
        <w:ind w:left="720"/>
        <w:jc w:val="both"/>
      </w:pPr>
      <w:r w:rsidRPr="00464455">
        <w:rPr>
          <w:i/>
          <w:iCs/>
        </w:rPr>
        <w:tab/>
        <w:t>For more information contact:</w:t>
      </w:r>
      <w:r w:rsidRPr="00464455">
        <w:t xml:space="preserve"> </w:t>
      </w:r>
      <w:r w:rsidR="00734C49" w:rsidRPr="00464455">
        <w:t>Rajesh Maingi (rmaingi</w:t>
      </w:r>
      <w:r w:rsidR="00591F2D" w:rsidRPr="00464455">
        <w:t>@pppl.gov</w:t>
      </w:r>
      <w:hyperlink r:id="rId13" w:history="1"/>
      <w:r w:rsidRPr="00464455">
        <w:t>)</w:t>
      </w:r>
    </w:p>
    <w:p w:rsidR="00E9508F" w:rsidRPr="00464455" w:rsidRDefault="00E9508F" w:rsidP="002A4E64">
      <w:pPr>
        <w:tabs>
          <w:tab w:val="left" w:pos="810"/>
          <w:tab w:val="left" w:pos="1440"/>
        </w:tabs>
        <w:ind w:left="720"/>
        <w:jc w:val="both"/>
      </w:pPr>
    </w:p>
    <w:p w:rsidR="00E9508F" w:rsidRPr="00464455" w:rsidRDefault="00E9508F" w:rsidP="002A4E64">
      <w:pPr>
        <w:tabs>
          <w:tab w:val="left" w:pos="810"/>
          <w:tab w:val="left" w:pos="1440"/>
        </w:tabs>
        <w:ind w:left="720"/>
        <w:jc w:val="both"/>
        <w:rPr>
          <w:u w:val="single"/>
        </w:rPr>
      </w:pPr>
      <w:r w:rsidRPr="00464455">
        <w:tab/>
      </w:r>
      <w:r w:rsidRPr="00464455">
        <w:rPr>
          <w:u w:val="single"/>
        </w:rPr>
        <w:t>Research Priorities:</w:t>
      </w:r>
    </w:p>
    <w:p w:rsidR="008402D9" w:rsidRPr="00464455" w:rsidRDefault="008402D9" w:rsidP="002A4E64">
      <w:pPr>
        <w:tabs>
          <w:tab w:val="left" w:pos="810"/>
          <w:tab w:val="left" w:pos="1440"/>
        </w:tabs>
        <w:ind w:left="720"/>
        <w:jc w:val="both"/>
      </w:pPr>
    </w:p>
    <w:p w:rsidR="008402D9" w:rsidRPr="00464455" w:rsidRDefault="008402D9" w:rsidP="002A4E64">
      <w:pPr>
        <w:pStyle w:val="ListParagraph"/>
        <w:numPr>
          <w:ilvl w:val="0"/>
          <w:numId w:val="12"/>
        </w:numPr>
        <w:tabs>
          <w:tab w:val="clear" w:pos="1080"/>
          <w:tab w:val="left" w:pos="630"/>
          <w:tab w:val="num" w:pos="1530"/>
        </w:tabs>
        <w:ind w:left="990" w:hanging="630"/>
        <w:contextualSpacing/>
        <w:rPr>
          <w:i/>
          <w:iCs/>
        </w:rPr>
      </w:pPr>
      <w:r w:rsidRPr="00464455">
        <w:rPr>
          <w:i/>
        </w:rPr>
        <w:t xml:space="preserve">Characterize, control, and optimize H-mode performance, transport, and stability. </w:t>
      </w:r>
    </w:p>
    <w:p w:rsidR="008402D9" w:rsidRPr="00464455" w:rsidRDefault="008402D9" w:rsidP="002A4E64">
      <w:pPr>
        <w:pStyle w:val="ListParagraph"/>
        <w:tabs>
          <w:tab w:val="left" w:pos="630"/>
        </w:tabs>
        <w:ind w:left="990"/>
        <w:contextualSpacing/>
        <w:rPr>
          <w:i/>
        </w:rPr>
      </w:pPr>
    </w:p>
    <w:p w:rsidR="008402D9" w:rsidRPr="00464455" w:rsidRDefault="008402D9" w:rsidP="002A4E64">
      <w:pPr>
        <w:pStyle w:val="ListParagraph"/>
        <w:tabs>
          <w:tab w:val="left" w:pos="630"/>
        </w:tabs>
        <w:ind w:left="990"/>
        <w:contextualSpacing/>
        <w:jc w:val="both"/>
        <w:rPr>
          <w:i/>
          <w:sz w:val="22"/>
          <w:u w:val="single"/>
        </w:rPr>
      </w:pPr>
      <w:r w:rsidRPr="00464455">
        <w:rPr>
          <w:b/>
          <w:sz w:val="22"/>
          <w:u w:val="single"/>
        </w:rPr>
        <w:t>Background</w:t>
      </w:r>
      <w:r w:rsidRPr="00464455">
        <w:rPr>
          <w:sz w:val="22"/>
          <w:u w:val="single"/>
        </w:rPr>
        <w:t>:</w:t>
      </w:r>
      <w:r w:rsidRPr="00464455">
        <w:rPr>
          <w:i/>
          <w:sz w:val="22"/>
          <w:u w:val="single"/>
        </w:rPr>
        <w:t xml:space="preserve"> </w:t>
      </w:r>
    </w:p>
    <w:p w:rsidR="008402D9" w:rsidRPr="00464455" w:rsidRDefault="008402D9" w:rsidP="002A4E64">
      <w:pPr>
        <w:pStyle w:val="ListParagraph"/>
        <w:tabs>
          <w:tab w:val="left" w:pos="630"/>
        </w:tabs>
        <w:ind w:left="990"/>
        <w:contextualSpacing/>
        <w:jc w:val="both"/>
        <w:rPr>
          <w:sz w:val="20"/>
        </w:rPr>
      </w:pPr>
      <w:r w:rsidRPr="00464455">
        <w:rPr>
          <w:sz w:val="20"/>
        </w:rPr>
        <w:t xml:space="preserve">H-mode Pedestal and ELM control includes characterization of the L-H transition, pedestal structure, turbulence, and edge stability in ELMy and ELM-free discharges, extending studies done in NSTX to lower </w:t>
      </w:r>
      <w:r w:rsidRPr="00464455">
        <w:rPr>
          <w:rFonts w:ascii="Symbol" w:hAnsi="Symbol"/>
          <w:sz w:val="20"/>
        </w:rPr>
        <w:t></w:t>
      </w:r>
      <w:r w:rsidRPr="00464455">
        <w:rPr>
          <w:sz w:val="20"/>
        </w:rPr>
        <w:t xml:space="preserve">*, while making use of new capabilities in NSTX-U. The lower </w:t>
      </w:r>
      <w:r w:rsidRPr="00464455">
        <w:rPr>
          <w:rFonts w:ascii="Symbol" w:hAnsi="Symbol"/>
          <w:sz w:val="20"/>
        </w:rPr>
        <w:t></w:t>
      </w:r>
      <w:r w:rsidRPr="00464455">
        <w:rPr>
          <w:sz w:val="20"/>
        </w:rPr>
        <w:t>* is expected to affect the pedestal in many ways, e.g. 1) the bootstrap current will be increased; 2) the intermediate collisionality enhancement of bootstrap current relative to the Sauter formulation will decrease; 3) possible re-ordering of which micro-instabilities (micro-tearing vs. hybrid Trapp</w:t>
      </w:r>
      <w:r w:rsidR="00976C22" w:rsidRPr="00464455">
        <w:rPr>
          <w:sz w:val="20"/>
        </w:rPr>
        <w:t>ed Electron Mode (TEM)/Kinetic B</w:t>
      </w:r>
      <w:r w:rsidRPr="00464455">
        <w:rPr>
          <w:sz w:val="20"/>
        </w:rPr>
        <w:t xml:space="preserve">allooning Mode (KBM) vs. Electron Temperature Gradient (ETG)) dominate pedestal transport; 4) possible re-ordering of the importance of 2-D particle transport vs. 3-D expected particle transport with application of magnetic perturbations, which could lead to density pump-out in NSTX-U, which was never observed in NSTX H-mode discharges.  </w:t>
      </w:r>
      <w:r w:rsidR="00976C22" w:rsidRPr="00464455">
        <w:rPr>
          <w:sz w:val="20"/>
        </w:rPr>
        <w:t>P</w:t>
      </w:r>
      <w:r w:rsidRPr="00464455">
        <w:rPr>
          <w:sz w:val="20"/>
        </w:rPr>
        <w:t xml:space="preserve">edestal control </w:t>
      </w:r>
      <w:r w:rsidR="00976C22" w:rsidRPr="00464455">
        <w:rPr>
          <w:sz w:val="20"/>
        </w:rPr>
        <w:t>will be pursued using E</w:t>
      </w:r>
      <w:r w:rsidRPr="00464455">
        <w:rPr>
          <w:sz w:val="20"/>
        </w:rPr>
        <w:t>LM pace-making via either pulsed 3-D fields or injected granules or pellets, as well as access to advanced/alternate edge stability regimes.</w:t>
      </w:r>
    </w:p>
    <w:p w:rsidR="008402D9" w:rsidRPr="00464455" w:rsidRDefault="008402D9" w:rsidP="002A4E64">
      <w:pPr>
        <w:pStyle w:val="ListParagraph"/>
        <w:tabs>
          <w:tab w:val="left" w:pos="630"/>
        </w:tabs>
        <w:ind w:left="990"/>
        <w:contextualSpacing/>
        <w:rPr>
          <w:i/>
          <w:iCs/>
        </w:rPr>
      </w:pPr>
    </w:p>
    <w:p w:rsidR="008402D9" w:rsidRPr="00CE54ED" w:rsidRDefault="008402D9" w:rsidP="002A4E64">
      <w:pPr>
        <w:pStyle w:val="ListParagraph"/>
        <w:tabs>
          <w:tab w:val="left" w:pos="630"/>
        </w:tabs>
        <w:ind w:left="990"/>
        <w:contextualSpacing/>
        <w:rPr>
          <w:b/>
          <w:iCs/>
          <w:sz w:val="22"/>
          <w:u w:val="single"/>
        </w:rPr>
      </w:pPr>
      <w:r w:rsidRPr="00CE54ED">
        <w:rPr>
          <w:b/>
          <w:iCs/>
          <w:sz w:val="22"/>
          <w:u w:val="single"/>
        </w:rPr>
        <w:t>Opportunities:</w:t>
      </w:r>
    </w:p>
    <w:p w:rsidR="00F349F6" w:rsidRPr="00F349F6" w:rsidRDefault="008402D9" w:rsidP="002A4E64">
      <w:pPr>
        <w:pStyle w:val="ListParagraph"/>
        <w:numPr>
          <w:ilvl w:val="0"/>
          <w:numId w:val="13"/>
        </w:numPr>
        <w:tabs>
          <w:tab w:val="left" w:pos="630"/>
        </w:tabs>
        <w:ind w:left="1440"/>
        <w:contextualSpacing/>
        <w:jc w:val="both"/>
        <w:rPr>
          <w:iCs/>
          <w:sz w:val="22"/>
        </w:rPr>
      </w:pPr>
      <w:r w:rsidRPr="00464455">
        <w:rPr>
          <w:iCs/>
          <w:sz w:val="22"/>
        </w:rPr>
        <w:t>Perform experiments, analysis, and simulation</w:t>
      </w:r>
      <w:r w:rsidR="00976C22" w:rsidRPr="00464455">
        <w:rPr>
          <w:iCs/>
          <w:sz w:val="22"/>
        </w:rPr>
        <w:t>s</w:t>
      </w:r>
      <w:r w:rsidRPr="00464455">
        <w:rPr>
          <w:iCs/>
          <w:sz w:val="22"/>
        </w:rPr>
        <w:t xml:space="preserve"> to a</w:t>
      </w:r>
      <w:r w:rsidRPr="00464455">
        <w:rPr>
          <w:sz w:val="22"/>
        </w:rPr>
        <w:t>ssess the maximum achievable pedestal height and variation in pedestal structure as a function of increased I</w:t>
      </w:r>
      <w:r w:rsidRPr="00464455">
        <w:rPr>
          <w:sz w:val="22"/>
          <w:vertAlign w:val="subscript"/>
        </w:rPr>
        <w:t>p</w:t>
      </w:r>
      <w:r w:rsidRPr="00464455">
        <w:rPr>
          <w:sz w:val="22"/>
        </w:rPr>
        <w:t>, B</w:t>
      </w:r>
      <w:r w:rsidRPr="00464455">
        <w:rPr>
          <w:sz w:val="22"/>
          <w:vertAlign w:val="subscript"/>
        </w:rPr>
        <w:t>t</w:t>
      </w:r>
      <w:r w:rsidRPr="00464455">
        <w:rPr>
          <w:sz w:val="22"/>
        </w:rPr>
        <w:t>, and P</w:t>
      </w:r>
      <w:r w:rsidRPr="00464455">
        <w:rPr>
          <w:sz w:val="22"/>
          <w:vertAlign w:val="subscript"/>
        </w:rPr>
        <w:t>heat</w:t>
      </w:r>
      <w:r w:rsidRPr="00464455">
        <w:rPr>
          <w:sz w:val="22"/>
        </w:rPr>
        <w:t xml:space="preserve"> available in NSTX-U, and measured with enhanced spatial and temporal resolution profile and turbulence diagnostics, toward the development of an ST pedestal structure model for projection to FNSF.</w:t>
      </w:r>
    </w:p>
    <w:p w:rsidR="00976C22" w:rsidRPr="00F349F6" w:rsidRDefault="00F349F6" w:rsidP="00F349F6">
      <w:pPr>
        <w:pStyle w:val="ListParagraph"/>
        <w:numPr>
          <w:ilvl w:val="0"/>
          <w:numId w:val="13"/>
        </w:numPr>
        <w:tabs>
          <w:tab w:val="left" w:pos="630"/>
        </w:tabs>
        <w:ind w:left="1440"/>
        <w:contextualSpacing/>
        <w:jc w:val="both"/>
        <w:rPr>
          <w:iCs/>
          <w:sz w:val="22"/>
        </w:rPr>
      </w:pPr>
      <w:r w:rsidRPr="00F349F6">
        <w:rPr>
          <w:sz w:val="22"/>
          <w:szCs w:val="22"/>
        </w:rPr>
        <w:t>Assess ELM triggering and suppression with 3D fields from mid-plane (existing) and off-midplane Non-axisymmetric Control Coils (staged implementation planned), and also triggering with lithium granule injection. Explore regimes devoid of large ELMs, e.g. Enhanced Pedestal H-modes, I-modes, and Quiescent H-modes</w:t>
      </w:r>
      <w:r w:rsidRPr="00F349F6">
        <w:rPr>
          <w:i/>
        </w:rPr>
        <w:t>.</w:t>
      </w:r>
      <w:r w:rsidR="008402D9" w:rsidRPr="00F349F6">
        <w:rPr>
          <w:sz w:val="22"/>
        </w:rPr>
        <w:t xml:space="preserve"> </w:t>
      </w:r>
    </w:p>
    <w:p w:rsidR="008402D9" w:rsidRPr="00464455" w:rsidRDefault="008402D9" w:rsidP="002A4E64">
      <w:pPr>
        <w:pStyle w:val="ListParagraph"/>
        <w:numPr>
          <w:ilvl w:val="0"/>
          <w:numId w:val="13"/>
        </w:numPr>
        <w:tabs>
          <w:tab w:val="left" w:pos="630"/>
        </w:tabs>
        <w:ind w:left="1440"/>
        <w:contextualSpacing/>
        <w:jc w:val="both"/>
        <w:rPr>
          <w:iCs/>
          <w:sz w:val="22"/>
        </w:rPr>
      </w:pPr>
      <w:r w:rsidRPr="00464455">
        <w:rPr>
          <w:sz w:val="22"/>
        </w:rPr>
        <w:t>As high-Z PFCs are introduced, assess their compatibility with good H-mode pedestal performance.</w:t>
      </w:r>
    </w:p>
    <w:p w:rsidR="008402D9" w:rsidRPr="00464455" w:rsidRDefault="008402D9" w:rsidP="002A4E64">
      <w:pPr>
        <w:pStyle w:val="ListParagraph"/>
        <w:tabs>
          <w:tab w:val="left" w:pos="630"/>
        </w:tabs>
        <w:ind w:left="990"/>
        <w:rPr>
          <w:i/>
          <w:iCs/>
        </w:rPr>
      </w:pPr>
    </w:p>
    <w:p w:rsidR="008402D9" w:rsidRPr="00464455" w:rsidRDefault="008402D9" w:rsidP="002A4E64">
      <w:pPr>
        <w:pStyle w:val="ListParagraph"/>
        <w:numPr>
          <w:ilvl w:val="0"/>
          <w:numId w:val="12"/>
        </w:numPr>
        <w:tabs>
          <w:tab w:val="clear" w:pos="1080"/>
          <w:tab w:val="left" w:pos="630"/>
          <w:tab w:val="num" w:pos="1530"/>
        </w:tabs>
        <w:ind w:left="990" w:hanging="630"/>
        <w:contextualSpacing/>
        <w:rPr>
          <w:i/>
          <w:iCs/>
        </w:rPr>
      </w:pPr>
      <w:r w:rsidRPr="00464455">
        <w:rPr>
          <w:i/>
          <w:iCs/>
        </w:rPr>
        <w:t xml:space="preserve">Control divertor heat and particle fluxes, and recycling with a combination of innovative and proven techniques. </w:t>
      </w:r>
    </w:p>
    <w:p w:rsidR="008402D9" w:rsidRPr="00464455" w:rsidRDefault="008402D9" w:rsidP="002A4E64">
      <w:pPr>
        <w:pStyle w:val="ListParagraph"/>
        <w:tabs>
          <w:tab w:val="left" w:pos="630"/>
        </w:tabs>
        <w:ind w:left="990"/>
        <w:contextualSpacing/>
        <w:rPr>
          <w:i/>
          <w:iCs/>
        </w:rPr>
      </w:pPr>
    </w:p>
    <w:p w:rsidR="008402D9" w:rsidRPr="00464455" w:rsidRDefault="008402D9" w:rsidP="002A4E64">
      <w:pPr>
        <w:pStyle w:val="ListParagraph"/>
        <w:tabs>
          <w:tab w:val="left" w:pos="630"/>
        </w:tabs>
        <w:ind w:left="990"/>
        <w:contextualSpacing/>
        <w:rPr>
          <w:i/>
          <w:iCs/>
          <w:sz w:val="22"/>
          <w:u w:val="single"/>
        </w:rPr>
      </w:pPr>
      <w:r w:rsidRPr="00464455">
        <w:rPr>
          <w:b/>
          <w:iCs/>
          <w:sz w:val="22"/>
          <w:u w:val="single"/>
        </w:rPr>
        <w:t>Background</w:t>
      </w:r>
      <w:r w:rsidRPr="00464455">
        <w:rPr>
          <w:iCs/>
          <w:sz w:val="22"/>
          <w:u w:val="single"/>
        </w:rPr>
        <w:t>:</w:t>
      </w:r>
      <w:r w:rsidRPr="00464455">
        <w:rPr>
          <w:i/>
          <w:iCs/>
          <w:sz w:val="22"/>
          <w:u w:val="single"/>
        </w:rPr>
        <w:t xml:space="preserve"> </w:t>
      </w:r>
    </w:p>
    <w:p w:rsidR="008402D9" w:rsidRPr="00464455" w:rsidRDefault="008402D9" w:rsidP="002A4E64">
      <w:pPr>
        <w:pStyle w:val="ListParagraph"/>
        <w:tabs>
          <w:tab w:val="left" w:pos="630"/>
        </w:tabs>
        <w:ind w:left="990"/>
        <w:contextualSpacing/>
        <w:jc w:val="both"/>
        <w:rPr>
          <w:sz w:val="20"/>
        </w:rPr>
      </w:pPr>
      <w:r w:rsidRPr="00464455">
        <w:rPr>
          <w:sz w:val="20"/>
        </w:rPr>
        <w:t xml:space="preserve">Heat flux scaling experiments in NSTX and other devices have identified a strong inverse dependence of the extrapolated midplane heat flux width, </w:t>
      </w:r>
      <w:r w:rsidRPr="00464455">
        <w:rPr>
          <w:rFonts w:ascii="Symbol" w:hAnsi="Symbol"/>
          <w:sz w:val="20"/>
        </w:rPr>
        <w:t></w:t>
      </w:r>
      <w:r w:rsidRPr="00464455">
        <w:rPr>
          <w:sz w:val="20"/>
          <w:vertAlign w:val="subscript"/>
        </w:rPr>
        <w:t>q</w:t>
      </w:r>
      <w:r w:rsidRPr="00464455">
        <w:rPr>
          <w:sz w:val="20"/>
          <w:vertAlign w:val="superscript"/>
        </w:rPr>
        <w:t>mid</w:t>
      </w:r>
      <w:r w:rsidRPr="00464455">
        <w:rPr>
          <w:sz w:val="20"/>
        </w:rPr>
        <w:t>, on plasma current, with no dependence on B</w:t>
      </w:r>
      <w:r w:rsidRPr="00464455">
        <w:rPr>
          <w:sz w:val="20"/>
          <w:vertAlign w:val="subscript"/>
        </w:rPr>
        <w:t>t</w:t>
      </w:r>
      <w:r w:rsidRPr="00464455">
        <w:rPr>
          <w:sz w:val="20"/>
        </w:rPr>
        <w:t xml:space="preserve"> or input power, with projections indicating that heat flux mitigation would be needed for achievement of full I</w:t>
      </w:r>
      <w:r w:rsidRPr="00464455">
        <w:rPr>
          <w:sz w:val="20"/>
          <w:vertAlign w:val="subscript"/>
        </w:rPr>
        <w:t>p</w:t>
      </w:r>
      <w:r w:rsidRPr="00464455">
        <w:rPr>
          <w:sz w:val="20"/>
        </w:rPr>
        <w:t>, full B</w:t>
      </w:r>
      <w:r w:rsidRPr="00464455">
        <w:rPr>
          <w:sz w:val="20"/>
          <w:vertAlign w:val="subscript"/>
        </w:rPr>
        <w:t>t</w:t>
      </w:r>
      <w:r w:rsidRPr="00464455">
        <w:rPr>
          <w:sz w:val="20"/>
        </w:rPr>
        <w:t>, long pulse NSTX-U plasmas. Fortunately the divertor heat flux magnitude was shown to decrease with flux expansion, including the innovative snowflake divertor configuration, as well as conventional radiative divertor operation. On the particle control side, integrated scenarios on NSTX-U are designed for steady density at 0.5-1 times Greenwald density limit scaling. To achieve this, a central element of the boundary program is installation of a divertor cryo</w:t>
      </w:r>
      <w:r w:rsidR="00976C22" w:rsidRPr="00464455">
        <w:rPr>
          <w:sz w:val="20"/>
        </w:rPr>
        <w:t>-</w:t>
      </w:r>
      <w:r w:rsidRPr="00464455">
        <w:rPr>
          <w:sz w:val="20"/>
        </w:rPr>
        <w:t>pump, representing a proven technology to control both main ion and impurity density. A key component of the research is to compare lithium pumping and cryo</w:t>
      </w:r>
      <w:r w:rsidR="00976C22" w:rsidRPr="00464455">
        <w:rPr>
          <w:sz w:val="20"/>
        </w:rPr>
        <w:t>-</w:t>
      </w:r>
      <w:r w:rsidRPr="00464455">
        <w:rPr>
          <w:sz w:val="20"/>
        </w:rPr>
        <w:t xml:space="preserve">pumping for density control, while considering the possible synergy of these two techniques with snowflake and radiative divertor operation to contribute to the required power and particle exhaust solution for future devices and NSTX-U itself. </w:t>
      </w:r>
    </w:p>
    <w:p w:rsidR="002A4E64" w:rsidRPr="00464455" w:rsidRDefault="002A4E64" w:rsidP="002A4E64">
      <w:pPr>
        <w:pStyle w:val="ListParagraph"/>
        <w:tabs>
          <w:tab w:val="left" w:pos="630"/>
        </w:tabs>
        <w:ind w:left="990"/>
        <w:contextualSpacing/>
        <w:rPr>
          <w:b/>
          <w:iCs/>
          <w:sz w:val="22"/>
        </w:rPr>
      </w:pPr>
    </w:p>
    <w:p w:rsidR="00276C8A" w:rsidRDefault="002A4E64" w:rsidP="002A4E64">
      <w:pPr>
        <w:pStyle w:val="ListParagraph"/>
        <w:tabs>
          <w:tab w:val="left" w:pos="630"/>
        </w:tabs>
        <w:ind w:left="990"/>
        <w:contextualSpacing/>
        <w:rPr>
          <w:iCs/>
          <w:sz w:val="22"/>
          <w:u w:val="single"/>
        </w:rPr>
      </w:pPr>
      <w:r w:rsidRPr="00464455">
        <w:rPr>
          <w:b/>
          <w:iCs/>
          <w:sz w:val="22"/>
          <w:u w:val="single"/>
        </w:rPr>
        <w:t>Opportunities</w:t>
      </w:r>
      <w:r w:rsidRPr="00464455">
        <w:rPr>
          <w:iCs/>
          <w:sz w:val="22"/>
          <w:u w:val="single"/>
        </w:rPr>
        <w:t>:</w:t>
      </w:r>
    </w:p>
    <w:p w:rsidR="00F349F6" w:rsidRPr="00464455" w:rsidRDefault="008402D9" w:rsidP="00F349F6">
      <w:pPr>
        <w:pStyle w:val="ListParagraph"/>
        <w:numPr>
          <w:ilvl w:val="0"/>
          <w:numId w:val="14"/>
        </w:numPr>
        <w:tabs>
          <w:tab w:val="left" w:pos="630"/>
        </w:tabs>
        <w:ind w:left="1440"/>
        <w:contextualSpacing/>
        <w:jc w:val="both"/>
        <w:rPr>
          <w:iCs/>
          <w:sz w:val="22"/>
        </w:rPr>
      </w:pPr>
      <w:r w:rsidRPr="00464455">
        <w:rPr>
          <w:iCs/>
          <w:sz w:val="22"/>
        </w:rPr>
        <w:t xml:space="preserve">Perform experiments, analysis, and simulation to </w:t>
      </w:r>
      <w:r w:rsidRPr="00464455">
        <w:rPr>
          <w:sz w:val="22"/>
        </w:rPr>
        <w:t xml:space="preserve">investigate the SOL heat and particle transport and turbulence and associated widths, extending the existing NSTX database to lower </w:t>
      </w:r>
      <w:r w:rsidRPr="00464455">
        <w:rPr>
          <w:rFonts w:ascii="Symbol" w:hAnsi="Symbol"/>
          <w:sz w:val="22"/>
        </w:rPr>
        <w:t></w:t>
      </w:r>
      <w:r w:rsidRPr="00464455">
        <w:rPr>
          <w:rFonts w:ascii="Symbol" w:hAnsi="Symbol"/>
          <w:sz w:val="22"/>
        </w:rPr>
        <w:t></w:t>
      </w:r>
      <w:r w:rsidRPr="00464455">
        <w:rPr>
          <w:sz w:val="22"/>
        </w:rPr>
        <w:t>, higher I</w:t>
      </w:r>
      <w:r w:rsidRPr="00464455">
        <w:rPr>
          <w:sz w:val="22"/>
          <w:vertAlign w:val="subscript"/>
        </w:rPr>
        <w:t>P</w:t>
      </w:r>
      <w:r w:rsidRPr="00464455">
        <w:rPr>
          <w:sz w:val="22"/>
        </w:rPr>
        <w:t>, and P</w:t>
      </w:r>
      <w:r w:rsidRPr="00464455">
        <w:rPr>
          <w:sz w:val="22"/>
          <w:vertAlign w:val="subscript"/>
        </w:rPr>
        <w:t>SOL</w:t>
      </w:r>
      <w:r w:rsidRPr="00464455">
        <w:rPr>
          <w:sz w:val="22"/>
        </w:rPr>
        <w:t xml:space="preserve">, toward projections for FNSF. </w:t>
      </w:r>
      <w:r w:rsidR="00F349F6" w:rsidRPr="00F349F6">
        <w:rPr>
          <w:sz w:val="22"/>
        </w:rPr>
        <w:t xml:space="preserve">Comparisons of snowflake </w:t>
      </w:r>
      <w:r w:rsidR="00F349F6">
        <w:rPr>
          <w:sz w:val="22"/>
        </w:rPr>
        <w:t xml:space="preserve">divertor </w:t>
      </w:r>
      <w:r w:rsidR="00F349F6" w:rsidRPr="00F349F6">
        <w:rPr>
          <w:sz w:val="22"/>
        </w:rPr>
        <w:t>configurations with standard divertors are encouraged.</w:t>
      </w:r>
    </w:p>
    <w:p w:rsidR="008402D9" w:rsidRPr="00464455" w:rsidRDefault="008402D9" w:rsidP="002A4E64">
      <w:pPr>
        <w:pStyle w:val="ListParagraph"/>
        <w:numPr>
          <w:ilvl w:val="0"/>
          <w:numId w:val="14"/>
        </w:numPr>
        <w:tabs>
          <w:tab w:val="left" w:pos="630"/>
        </w:tabs>
        <w:ind w:left="1440"/>
        <w:contextualSpacing/>
        <w:jc w:val="both"/>
        <w:rPr>
          <w:iCs/>
          <w:sz w:val="22"/>
        </w:rPr>
      </w:pPr>
      <w:r w:rsidRPr="00464455">
        <w:rPr>
          <w:iCs/>
          <w:sz w:val="22"/>
        </w:rPr>
        <w:t xml:space="preserve">Perform experiments, analysis, and simulation </w:t>
      </w:r>
      <w:r w:rsidRPr="00464455">
        <w:rPr>
          <w:sz w:val="22"/>
        </w:rPr>
        <w:t xml:space="preserve">to validate cryo-pump physics design activities, perform initial density control studies, and assess compatibility with H-mode pedestal and core performance and divertor power exhaust scenarios. </w:t>
      </w:r>
    </w:p>
    <w:p w:rsidR="008402D9" w:rsidRPr="00464455" w:rsidRDefault="008402D9" w:rsidP="002A4E64">
      <w:pPr>
        <w:pStyle w:val="Default"/>
        <w:ind w:left="360"/>
        <w:jc w:val="both"/>
        <w:rPr>
          <w:sz w:val="22"/>
        </w:rPr>
      </w:pPr>
    </w:p>
    <w:p w:rsidR="00FD2045" w:rsidRPr="00464455" w:rsidRDefault="008402D9" w:rsidP="002A4E64">
      <w:pPr>
        <w:pStyle w:val="ListParagraph"/>
        <w:numPr>
          <w:ilvl w:val="0"/>
          <w:numId w:val="12"/>
        </w:numPr>
        <w:tabs>
          <w:tab w:val="clear" w:pos="1080"/>
          <w:tab w:val="left" w:pos="630"/>
          <w:tab w:val="num" w:pos="1530"/>
        </w:tabs>
        <w:ind w:left="990" w:hanging="630"/>
        <w:contextualSpacing/>
        <w:rPr>
          <w:i/>
          <w:iCs/>
        </w:rPr>
      </w:pPr>
      <w:r w:rsidRPr="00464455">
        <w:rPr>
          <w:i/>
          <w:iCs/>
        </w:rPr>
        <w:t xml:space="preserve">Develop lithium surface science for long pulse PFCs, including continuous vapor shielding. </w:t>
      </w:r>
    </w:p>
    <w:p w:rsidR="00FD2045" w:rsidRPr="00464455" w:rsidRDefault="00FD2045" w:rsidP="00FD2045">
      <w:pPr>
        <w:pStyle w:val="ListParagraph"/>
        <w:tabs>
          <w:tab w:val="left" w:pos="630"/>
        </w:tabs>
        <w:ind w:left="990"/>
        <w:contextualSpacing/>
        <w:rPr>
          <w:i/>
          <w:iCs/>
        </w:rPr>
      </w:pPr>
    </w:p>
    <w:p w:rsidR="00FD2045" w:rsidRPr="00CE54ED" w:rsidRDefault="008402D9" w:rsidP="00FD2045">
      <w:pPr>
        <w:pStyle w:val="ListParagraph"/>
        <w:tabs>
          <w:tab w:val="left" w:pos="630"/>
        </w:tabs>
        <w:ind w:left="990"/>
        <w:contextualSpacing/>
        <w:rPr>
          <w:i/>
          <w:iCs/>
          <w:sz w:val="22"/>
          <w:u w:val="single"/>
        </w:rPr>
      </w:pPr>
      <w:r w:rsidRPr="00CE54ED">
        <w:rPr>
          <w:b/>
          <w:iCs/>
          <w:sz w:val="22"/>
          <w:u w:val="single"/>
        </w:rPr>
        <w:t>Background</w:t>
      </w:r>
      <w:r w:rsidRPr="00CE54ED">
        <w:rPr>
          <w:iCs/>
          <w:sz w:val="22"/>
          <w:u w:val="single"/>
        </w:rPr>
        <w:t>:</w:t>
      </w:r>
      <w:r w:rsidRPr="00CE54ED">
        <w:rPr>
          <w:i/>
          <w:iCs/>
          <w:sz w:val="22"/>
          <w:u w:val="single"/>
        </w:rPr>
        <w:t xml:space="preserve"> </w:t>
      </w:r>
    </w:p>
    <w:p w:rsidR="00E16357" w:rsidRPr="00464455" w:rsidRDefault="00E16357" w:rsidP="00E16357">
      <w:pPr>
        <w:pStyle w:val="ListParagraph"/>
        <w:tabs>
          <w:tab w:val="left" w:pos="630"/>
        </w:tabs>
        <w:ind w:left="990"/>
        <w:contextualSpacing/>
        <w:jc w:val="both"/>
        <w:rPr>
          <w:sz w:val="20"/>
          <w:szCs w:val="23"/>
        </w:rPr>
      </w:pPr>
      <w:r>
        <w:rPr>
          <w:sz w:val="20"/>
          <w:szCs w:val="23"/>
        </w:rPr>
        <w:t xml:space="preserve">Lithium wall conditioning has led to increased discharge performance in NSTX. </w:t>
      </w:r>
      <w:r w:rsidRPr="00464455">
        <w:rPr>
          <w:sz w:val="20"/>
          <w:szCs w:val="23"/>
        </w:rPr>
        <w:t xml:space="preserve">However, key questions </w:t>
      </w:r>
      <w:r>
        <w:rPr>
          <w:sz w:val="20"/>
          <w:szCs w:val="23"/>
        </w:rPr>
        <w:t xml:space="preserve">on the plasma – lithium interaction </w:t>
      </w:r>
      <w:r w:rsidRPr="00464455">
        <w:rPr>
          <w:sz w:val="20"/>
          <w:szCs w:val="23"/>
        </w:rPr>
        <w:t xml:space="preserve">remain, particularly regarding the role of impurities (e.g. B, O, C) </w:t>
      </w:r>
      <w:r>
        <w:rPr>
          <w:sz w:val="20"/>
          <w:szCs w:val="23"/>
        </w:rPr>
        <w:t xml:space="preserve">on the performance of lithium conditioned plasmas </w:t>
      </w:r>
      <w:r w:rsidRPr="00464455">
        <w:rPr>
          <w:sz w:val="20"/>
          <w:szCs w:val="23"/>
        </w:rPr>
        <w:t>and how this performance will change when lithium is applied to a high-Z substrate</w:t>
      </w:r>
      <w:r>
        <w:rPr>
          <w:sz w:val="20"/>
          <w:szCs w:val="23"/>
        </w:rPr>
        <w:t xml:space="preserve"> in NSTX-U</w:t>
      </w:r>
      <w:r w:rsidRPr="00464455">
        <w:rPr>
          <w:sz w:val="20"/>
          <w:szCs w:val="23"/>
        </w:rPr>
        <w:t xml:space="preserve">. </w:t>
      </w:r>
      <w:r>
        <w:rPr>
          <w:sz w:val="20"/>
          <w:szCs w:val="23"/>
        </w:rPr>
        <w:t>T</w:t>
      </w:r>
      <w:r w:rsidRPr="00464455">
        <w:rPr>
          <w:sz w:val="20"/>
          <w:szCs w:val="23"/>
        </w:rPr>
        <w:t xml:space="preserve">okamak experimental studies and surface-science laboratory studies are ongoing to address these issues. </w:t>
      </w:r>
      <w:r>
        <w:rPr>
          <w:sz w:val="20"/>
          <w:szCs w:val="23"/>
        </w:rPr>
        <w:t>L</w:t>
      </w:r>
      <w:r w:rsidRPr="00464455">
        <w:rPr>
          <w:sz w:val="20"/>
          <w:szCs w:val="23"/>
        </w:rPr>
        <w:t>ithium has a significant evaporation rate at modest temperatures, leading to questions about maximum operating temperatures</w:t>
      </w:r>
      <w:r>
        <w:rPr>
          <w:sz w:val="20"/>
          <w:szCs w:val="23"/>
        </w:rPr>
        <w:t xml:space="preserve"> in  long pulse scenarios</w:t>
      </w:r>
      <w:r w:rsidRPr="00464455">
        <w:rPr>
          <w:sz w:val="20"/>
          <w:szCs w:val="23"/>
        </w:rPr>
        <w:t xml:space="preserve">. Experiments in FTU at elevated temperatures ~550˚C showed a strong evaporation into the local plasma, simultaneously with reductions in limiter heat fluxes. This </w:t>
      </w:r>
      <w:r>
        <w:rPr>
          <w:sz w:val="20"/>
          <w:szCs w:val="23"/>
        </w:rPr>
        <w:t>suggests</w:t>
      </w:r>
      <w:r w:rsidRPr="00464455">
        <w:rPr>
          <w:sz w:val="20"/>
          <w:szCs w:val="23"/>
        </w:rPr>
        <w:t xml:space="preserve"> a potentially attractive operating regime </w:t>
      </w:r>
      <w:r>
        <w:rPr>
          <w:sz w:val="20"/>
          <w:szCs w:val="23"/>
        </w:rPr>
        <w:t xml:space="preserve">may exist </w:t>
      </w:r>
      <w:r w:rsidRPr="00464455">
        <w:rPr>
          <w:sz w:val="20"/>
          <w:szCs w:val="23"/>
        </w:rPr>
        <w:t>where strong local evaporation lead</w:t>
      </w:r>
      <w:r>
        <w:rPr>
          <w:sz w:val="20"/>
          <w:szCs w:val="23"/>
        </w:rPr>
        <w:t>s</w:t>
      </w:r>
      <w:r w:rsidRPr="00464455">
        <w:rPr>
          <w:sz w:val="20"/>
          <w:szCs w:val="23"/>
        </w:rPr>
        <w:t xml:space="preserve"> to a continuously vapor-shielded PFC. An experimental determination of the ultimate temperature limits for a liquid lithium PFC in the diverted configuration with good core performance is envisioned.</w:t>
      </w:r>
    </w:p>
    <w:p w:rsidR="00FD2045" w:rsidRPr="00464455" w:rsidRDefault="00FD2045" w:rsidP="00FD2045">
      <w:pPr>
        <w:pStyle w:val="ListParagraph"/>
        <w:tabs>
          <w:tab w:val="left" w:pos="630"/>
        </w:tabs>
        <w:ind w:left="990"/>
        <w:contextualSpacing/>
        <w:rPr>
          <w:b/>
          <w:iCs/>
          <w:sz w:val="22"/>
        </w:rPr>
      </w:pPr>
    </w:p>
    <w:p w:rsidR="00FD2045" w:rsidRDefault="00FD2045" w:rsidP="00FD2045">
      <w:pPr>
        <w:pStyle w:val="ListParagraph"/>
        <w:tabs>
          <w:tab w:val="left" w:pos="630"/>
        </w:tabs>
        <w:ind w:left="990"/>
        <w:contextualSpacing/>
        <w:rPr>
          <w:i/>
          <w:iCs/>
          <w:sz w:val="22"/>
          <w:u w:val="single"/>
        </w:rPr>
      </w:pPr>
      <w:r w:rsidRPr="00464455">
        <w:rPr>
          <w:b/>
          <w:iCs/>
          <w:sz w:val="22"/>
          <w:u w:val="single"/>
        </w:rPr>
        <w:t>Opportunities</w:t>
      </w:r>
      <w:r w:rsidRPr="00464455">
        <w:rPr>
          <w:iCs/>
          <w:sz w:val="22"/>
          <w:u w:val="single"/>
        </w:rPr>
        <w:t>:</w:t>
      </w:r>
      <w:r w:rsidRPr="00464455">
        <w:rPr>
          <w:i/>
          <w:iCs/>
          <w:sz w:val="22"/>
          <w:u w:val="single"/>
        </w:rPr>
        <w:t xml:space="preserve"> </w:t>
      </w:r>
    </w:p>
    <w:p w:rsidR="008402D9" w:rsidRPr="00464455" w:rsidRDefault="008402D9" w:rsidP="00FD2045">
      <w:pPr>
        <w:pStyle w:val="ListParagraph"/>
        <w:numPr>
          <w:ilvl w:val="0"/>
          <w:numId w:val="15"/>
        </w:numPr>
        <w:tabs>
          <w:tab w:val="left" w:pos="630"/>
        </w:tabs>
        <w:ind w:left="1440"/>
        <w:contextualSpacing/>
        <w:jc w:val="both"/>
        <w:rPr>
          <w:iCs/>
          <w:sz w:val="22"/>
        </w:rPr>
      </w:pPr>
      <w:r w:rsidRPr="00464455">
        <w:rPr>
          <w:iCs/>
          <w:sz w:val="22"/>
        </w:rPr>
        <w:t xml:space="preserve">Perform experiments, analysis, and simulation </w:t>
      </w:r>
      <w:r w:rsidRPr="00464455">
        <w:rPr>
          <w:iCs/>
          <w:sz w:val="22"/>
          <w:szCs w:val="23"/>
        </w:rPr>
        <w:t>to advance lithium surface science to assess extrapolability to future devices</w:t>
      </w:r>
    </w:p>
    <w:p w:rsidR="00D85745" w:rsidRPr="00464455" w:rsidRDefault="00D85745" w:rsidP="00D85745">
      <w:pPr>
        <w:pStyle w:val="ListParagraph"/>
        <w:numPr>
          <w:ilvl w:val="1"/>
          <w:numId w:val="19"/>
        </w:numPr>
        <w:tabs>
          <w:tab w:val="left" w:pos="630"/>
        </w:tabs>
        <w:ind w:left="1800"/>
        <w:contextualSpacing/>
        <w:jc w:val="both"/>
        <w:rPr>
          <w:iCs/>
          <w:sz w:val="22"/>
        </w:rPr>
      </w:pPr>
      <w:r w:rsidRPr="00464455">
        <w:rPr>
          <w:iCs/>
          <w:sz w:val="22"/>
          <w:szCs w:val="23"/>
        </w:rPr>
        <w:t xml:space="preserve">Deploy state-of-the-art diagnostics to identify in-situ between-shot chemical states and compositions of the coatings, connect to stand-alone surface-science studies. </w:t>
      </w:r>
    </w:p>
    <w:p w:rsidR="00D85745" w:rsidRPr="00464455" w:rsidRDefault="008402D9" w:rsidP="00FD2045">
      <w:pPr>
        <w:pStyle w:val="ListParagraph"/>
        <w:numPr>
          <w:ilvl w:val="1"/>
          <w:numId w:val="19"/>
        </w:numPr>
        <w:tabs>
          <w:tab w:val="left" w:pos="630"/>
        </w:tabs>
        <w:ind w:left="1800"/>
        <w:contextualSpacing/>
        <w:jc w:val="both"/>
        <w:rPr>
          <w:iCs/>
          <w:sz w:val="22"/>
        </w:rPr>
      </w:pPr>
      <w:r w:rsidRPr="00464455">
        <w:rPr>
          <w:iCs/>
          <w:sz w:val="22"/>
          <w:szCs w:val="23"/>
        </w:rPr>
        <w:t xml:space="preserve">Improve understanding of the role of more complete coverage of the PFCs by evaporated lithium using upward-facing evaporators, and/or diffusive evaporation, as well as the impact of boronization. </w:t>
      </w:r>
    </w:p>
    <w:p w:rsidR="008402D9" w:rsidRPr="00464455" w:rsidRDefault="008402D9" w:rsidP="00FD2045">
      <w:pPr>
        <w:pStyle w:val="ListParagraph"/>
        <w:numPr>
          <w:ilvl w:val="0"/>
          <w:numId w:val="15"/>
        </w:numPr>
        <w:tabs>
          <w:tab w:val="left" w:pos="630"/>
        </w:tabs>
        <w:ind w:left="1440"/>
        <w:contextualSpacing/>
        <w:jc w:val="both"/>
        <w:rPr>
          <w:iCs/>
          <w:sz w:val="22"/>
        </w:rPr>
      </w:pPr>
      <w:r w:rsidRPr="00464455">
        <w:rPr>
          <w:iCs/>
          <w:sz w:val="22"/>
          <w:szCs w:val="23"/>
        </w:rPr>
        <w:t xml:space="preserve">Establish the scientific basis and experimental demonstration of a continuously vapor-shielded surface in the tokamak environment with application to heat-flux mitigation. </w:t>
      </w:r>
    </w:p>
    <w:p w:rsidR="008402D9" w:rsidRPr="00464455" w:rsidRDefault="00D85745" w:rsidP="00FD2045">
      <w:pPr>
        <w:pStyle w:val="ListParagraph"/>
        <w:numPr>
          <w:ilvl w:val="0"/>
          <w:numId w:val="20"/>
        </w:numPr>
        <w:tabs>
          <w:tab w:val="left" w:pos="630"/>
        </w:tabs>
        <w:ind w:left="1800"/>
        <w:contextualSpacing/>
        <w:jc w:val="both"/>
        <w:rPr>
          <w:iCs/>
          <w:sz w:val="22"/>
        </w:rPr>
      </w:pPr>
      <w:r w:rsidRPr="00464455">
        <w:rPr>
          <w:iCs/>
          <w:sz w:val="22"/>
          <w:szCs w:val="23"/>
        </w:rPr>
        <w:t xml:space="preserve">Assist in the </w:t>
      </w:r>
      <w:r w:rsidR="008402D9" w:rsidRPr="00464455">
        <w:rPr>
          <w:iCs/>
          <w:sz w:val="22"/>
          <w:szCs w:val="23"/>
        </w:rPr>
        <w:t>design and deploy</w:t>
      </w:r>
      <w:r w:rsidRPr="00464455">
        <w:rPr>
          <w:iCs/>
          <w:sz w:val="22"/>
          <w:szCs w:val="23"/>
        </w:rPr>
        <w:t>ment of</w:t>
      </w:r>
      <w:r w:rsidR="008402D9" w:rsidRPr="00464455">
        <w:rPr>
          <w:iCs/>
          <w:sz w:val="22"/>
          <w:szCs w:val="23"/>
        </w:rPr>
        <w:t xml:space="preserve"> a lithium-coated high-Z substrate (for transient operation) or a flowing liquid lithium system (for long-pulse operation) with a high-power-density strike-point impinging on the PFC to raise the front-face temperature above the lithium evaporation temperature </w:t>
      </w:r>
    </w:p>
    <w:p w:rsidR="00276C8A" w:rsidRDefault="00276C8A">
      <w:pPr>
        <w:rPr>
          <w:rFonts w:eastAsiaTheme="minorEastAsia"/>
          <w:color w:val="000000"/>
        </w:rPr>
      </w:pPr>
    </w:p>
    <w:p w:rsidR="008402D9" w:rsidRPr="00464455" w:rsidRDefault="008402D9" w:rsidP="002A4E64">
      <w:pPr>
        <w:pStyle w:val="ListParagraph"/>
        <w:numPr>
          <w:ilvl w:val="0"/>
          <w:numId w:val="12"/>
        </w:numPr>
        <w:tabs>
          <w:tab w:val="clear" w:pos="1080"/>
          <w:tab w:val="left" w:pos="630"/>
          <w:tab w:val="num" w:pos="1530"/>
        </w:tabs>
        <w:ind w:left="990" w:hanging="630"/>
        <w:contextualSpacing/>
        <w:rPr>
          <w:i/>
          <w:iCs/>
        </w:rPr>
      </w:pPr>
      <w:r w:rsidRPr="00464455">
        <w:rPr>
          <w:i/>
          <w:iCs/>
        </w:rPr>
        <w:t xml:space="preserve">Unravel the physics of tokamak-induced material migration and evolution. </w:t>
      </w:r>
    </w:p>
    <w:p w:rsidR="008402D9" w:rsidRPr="00464455" w:rsidRDefault="008402D9" w:rsidP="002A4E64">
      <w:pPr>
        <w:pStyle w:val="ListParagraph"/>
        <w:tabs>
          <w:tab w:val="left" w:pos="630"/>
        </w:tabs>
        <w:ind w:left="990"/>
        <w:contextualSpacing/>
        <w:rPr>
          <w:i/>
          <w:iCs/>
        </w:rPr>
      </w:pPr>
    </w:p>
    <w:p w:rsidR="00276C8A" w:rsidRDefault="008402D9" w:rsidP="00824413">
      <w:pPr>
        <w:pStyle w:val="ListParagraph"/>
        <w:tabs>
          <w:tab w:val="left" w:pos="630"/>
        </w:tabs>
        <w:ind w:left="990"/>
        <w:contextualSpacing/>
        <w:jc w:val="both"/>
        <w:rPr>
          <w:iCs/>
          <w:sz w:val="22"/>
          <w:szCs w:val="22"/>
          <w:u w:val="single"/>
        </w:rPr>
      </w:pPr>
      <w:r w:rsidRPr="00464455">
        <w:rPr>
          <w:b/>
          <w:iCs/>
          <w:sz w:val="22"/>
          <w:szCs w:val="22"/>
          <w:u w:val="single"/>
        </w:rPr>
        <w:t>Background</w:t>
      </w:r>
      <w:r w:rsidRPr="00464455">
        <w:rPr>
          <w:iCs/>
          <w:sz w:val="22"/>
          <w:szCs w:val="22"/>
          <w:u w:val="single"/>
        </w:rPr>
        <w:t>:</w:t>
      </w:r>
    </w:p>
    <w:p w:rsidR="00E16357" w:rsidRPr="00464455" w:rsidRDefault="008402D9" w:rsidP="00E16357">
      <w:pPr>
        <w:pStyle w:val="ListParagraph"/>
        <w:tabs>
          <w:tab w:val="left" w:pos="630"/>
        </w:tabs>
        <w:ind w:left="990"/>
        <w:contextualSpacing/>
        <w:jc w:val="both"/>
        <w:rPr>
          <w:iCs/>
          <w:sz w:val="20"/>
          <w:szCs w:val="22"/>
        </w:rPr>
      </w:pPr>
      <w:r w:rsidRPr="00464455">
        <w:rPr>
          <w:iCs/>
          <w:sz w:val="22"/>
          <w:szCs w:val="22"/>
          <w:u w:val="single"/>
        </w:rPr>
        <w:t xml:space="preserve"> </w:t>
      </w:r>
      <w:r w:rsidR="00E16357" w:rsidRPr="00464455">
        <w:rPr>
          <w:sz w:val="20"/>
          <w:szCs w:val="22"/>
        </w:rPr>
        <w:t xml:space="preserve">The edge plasma of fusion devices continuously interacts with </w:t>
      </w:r>
      <w:r w:rsidR="00E16357">
        <w:rPr>
          <w:sz w:val="20"/>
          <w:szCs w:val="22"/>
        </w:rPr>
        <w:t>incoming</w:t>
      </w:r>
      <w:r w:rsidR="00E16357" w:rsidRPr="00464455">
        <w:rPr>
          <w:sz w:val="20"/>
          <w:szCs w:val="22"/>
        </w:rPr>
        <w:t xml:space="preserve"> neutral</w:t>
      </w:r>
      <w:r w:rsidR="00E16357">
        <w:rPr>
          <w:sz w:val="20"/>
          <w:szCs w:val="22"/>
        </w:rPr>
        <w:t xml:space="preserve"> atoms resulting in</w:t>
      </w:r>
      <w:r w:rsidR="00E16357" w:rsidRPr="00464455">
        <w:rPr>
          <w:sz w:val="20"/>
          <w:szCs w:val="22"/>
        </w:rPr>
        <w:t xml:space="preserve"> a charge-exchange flux of high-energy neutrals that will impinge and sputter the first-wall, </w:t>
      </w:r>
      <w:r w:rsidR="00E16357">
        <w:rPr>
          <w:sz w:val="20"/>
          <w:szCs w:val="22"/>
        </w:rPr>
        <w:t xml:space="preserve">limiting its lifetime. Wall erosion </w:t>
      </w:r>
      <w:r w:rsidR="00E16357" w:rsidRPr="00464455">
        <w:rPr>
          <w:sz w:val="20"/>
          <w:szCs w:val="22"/>
        </w:rPr>
        <w:t xml:space="preserve">is projected to result (for example) in thousands of kg per year of circulating material in a </w:t>
      </w:r>
      <w:r w:rsidR="00E16357">
        <w:rPr>
          <w:sz w:val="20"/>
          <w:szCs w:val="22"/>
        </w:rPr>
        <w:t xml:space="preserve">fusion </w:t>
      </w:r>
      <w:r w:rsidR="00E16357" w:rsidRPr="00464455">
        <w:rPr>
          <w:sz w:val="20"/>
          <w:szCs w:val="22"/>
        </w:rPr>
        <w:t xml:space="preserve">power reactor. The eventual fate of the eroded material is presently unknown, and requires further study. This material has been conjectured to redeposit in the divertor region, where decades of effort have focused on creating a cool, non-eroding plasma. The high power densities achievable on NSTX-U make it particularly well suited to examining issues of wall erosion </w:t>
      </w:r>
      <w:r w:rsidR="00E16357">
        <w:rPr>
          <w:sz w:val="20"/>
          <w:szCs w:val="22"/>
        </w:rPr>
        <w:t>and this</w:t>
      </w:r>
      <w:r w:rsidR="00E16357" w:rsidRPr="00464455">
        <w:rPr>
          <w:sz w:val="20"/>
          <w:szCs w:val="22"/>
        </w:rPr>
        <w:t xml:space="preserve"> is important for both understanding NSTX-U impurity generation and for projecting to future devices.  </w:t>
      </w:r>
      <w:r w:rsidR="00E16357" w:rsidRPr="00464455">
        <w:rPr>
          <w:iCs/>
          <w:sz w:val="20"/>
          <w:szCs w:val="22"/>
        </w:rPr>
        <w:t xml:space="preserve">  </w:t>
      </w:r>
    </w:p>
    <w:p w:rsidR="00824413" w:rsidRPr="00464455" w:rsidRDefault="00824413" w:rsidP="00824413">
      <w:pPr>
        <w:pStyle w:val="NormalWeb"/>
        <w:tabs>
          <w:tab w:val="left" w:pos="1080"/>
        </w:tabs>
        <w:spacing w:before="0" w:beforeAutospacing="0" w:after="0" w:afterAutospacing="0"/>
        <w:ind w:left="1440"/>
        <w:jc w:val="both"/>
        <w:rPr>
          <w:iCs/>
          <w:sz w:val="22"/>
          <w:szCs w:val="22"/>
        </w:rPr>
      </w:pPr>
    </w:p>
    <w:p w:rsidR="00824413" w:rsidRDefault="00824413" w:rsidP="00824413">
      <w:pPr>
        <w:pStyle w:val="NormalWeb"/>
        <w:tabs>
          <w:tab w:val="left" w:pos="1080"/>
        </w:tabs>
        <w:spacing w:before="0" w:beforeAutospacing="0" w:after="0" w:afterAutospacing="0"/>
        <w:ind w:left="990"/>
        <w:jc w:val="both"/>
        <w:rPr>
          <w:b/>
          <w:iCs/>
          <w:sz w:val="22"/>
          <w:szCs w:val="22"/>
          <w:u w:val="single"/>
        </w:rPr>
      </w:pPr>
      <w:r w:rsidRPr="00464455">
        <w:rPr>
          <w:b/>
          <w:iCs/>
          <w:sz w:val="22"/>
          <w:szCs w:val="22"/>
          <w:u w:val="single"/>
        </w:rPr>
        <w:t>Opportunities:</w:t>
      </w:r>
    </w:p>
    <w:p w:rsidR="008402D9" w:rsidRPr="00464455" w:rsidRDefault="008402D9" w:rsidP="00824413">
      <w:pPr>
        <w:pStyle w:val="NormalWeb"/>
        <w:numPr>
          <w:ilvl w:val="0"/>
          <w:numId w:val="5"/>
        </w:numPr>
        <w:tabs>
          <w:tab w:val="clear" w:pos="720"/>
          <w:tab w:val="left" w:pos="1080"/>
        </w:tabs>
        <w:spacing w:before="0" w:beforeAutospacing="0" w:after="0" w:afterAutospacing="0"/>
        <w:ind w:left="1440"/>
        <w:jc w:val="both"/>
        <w:rPr>
          <w:iCs/>
          <w:sz w:val="22"/>
          <w:szCs w:val="22"/>
        </w:rPr>
      </w:pPr>
      <w:r w:rsidRPr="00464455">
        <w:rPr>
          <w:iCs/>
          <w:sz w:val="22"/>
          <w:szCs w:val="22"/>
        </w:rPr>
        <w:t xml:space="preserve">Perform experiments, analysis, and simulations to assess shot-to-shot erosion and re-deposition including </w:t>
      </w:r>
      <w:r w:rsidR="00D85745" w:rsidRPr="00464455">
        <w:rPr>
          <w:iCs/>
          <w:sz w:val="22"/>
          <w:szCs w:val="22"/>
        </w:rPr>
        <w:t>interpretation</w:t>
      </w:r>
      <w:r w:rsidRPr="00464455">
        <w:rPr>
          <w:iCs/>
          <w:sz w:val="22"/>
          <w:szCs w:val="22"/>
        </w:rPr>
        <w:t xml:space="preserve"> </w:t>
      </w:r>
      <w:r w:rsidR="00D85745" w:rsidRPr="00464455">
        <w:rPr>
          <w:iCs/>
          <w:sz w:val="22"/>
          <w:szCs w:val="22"/>
        </w:rPr>
        <w:t xml:space="preserve">of microbalance </w:t>
      </w:r>
      <w:r w:rsidRPr="00464455">
        <w:rPr>
          <w:iCs/>
          <w:sz w:val="22"/>
          <w:szCs w:val="22"/>
        </w:rPr>
        <w:t>diagnostics. Evaluate the impact of high-Z PFCs on erosion and migration as these are introduced into NSTX-U.</w:t>
      </w:r>
    </w:p>
    <w:p w:rsidR="008402D9" w:rsidRPr="00464455" w:rsidRDefault="008402D9" w:rsidP="00824413">
      <w:pPr>
        <w:pStyle w:val="NormalWeb"/>
        <w:numPr>
          <w:ilvl w:val="1"/>
          <w:numId w:val="5"/>
        </w:numPr>
        <w:tabs>
          <w:tab w:val="clear" w:pos="1440"/>
          <w:tab w:val="left" w:pos="1080"/>
          <w:tab w:val="num" w:pos="1800"/>
        </w:tabs>
        <w:spacing w:before="0" w:beforeAutospacing="0" w:after="0" w:afterAutospacing="0"/>
        <w:ind w:left="1800"/>
        <w:jc w:val="both"/>
        <w:rPr>
          <w:iCs/>
          <w:sz w:val="22"/>
          <w:szCs w:val="22"/>
        </w:rPr>
      </w:pPr>
      <w:r w:rsidRPr="00464455">
        <w:rPr>
          <w:iCs/>
          <w:sz w:val="22"/>
          <w:szCs w:val="22"/>
        </w:rPr>
        <w:t xml:space="preserve">Utilize the extended ranges of P/R and P/S in NSTX-U for model comparison, </w:t>
      </w:r>
      <w:r w:rsidR="00E16357">
        <w:rPr>
          <w:iCs/>
          <w:sz w:val="22"/>
          <w:szCs w:val="22"/>
        </w:rPr>
        <w:t xml:space="preserve">as a step </w:t>
      </w:r>
      <w:r w:rsidRPr="00464455">
        <w:rPr>
          <w:iCs/>
          <w:sz w:val="22"/>
          <w:szCs w:val="22"/>
        </w:rPr>
        <w:t xml:space="preserve">toward projection of total wall erosion for an FNSF or DEMO. </w:t>
      </w:r>
    </w:p>
    <w:p w:rsidR="008402D9" w:rsidRPr="00464455" w:rsidRDefault="008402D9" w:rsidP="00824413">
      <w:pPr>
        <w:pStyle w:val="NormalWeb"/>
        <w:numPr>
          <w:ilvl w:val="1"/>
          <w:numId w:val="5"/>
        </w:numPr>
        <w:tabs>
          <w:tab w:val="clear" w:pos="1440"/>
          <w:tab w:val="left" w:pos="1080"/>
          <w:tab w:val="num" w:pos="1800"/>
        </w:tabs>
        <w:spacing w:before="0" w:beforeAutospacing="0" w:after="0" w:afterAutospacing="0"/>
        <w:ind w:left="1800"/>
        <w:jc w:val="both"/>
        <w:rPr>
          <w:iCs/>
          <w:sz w:val="22"/>
          <w:szCs w:val="22"/>
        </w:rPr>
      </w:pPr>
      <w:r w:rsidRPr="00464455">
        <w:rPr>
          <w:iCs/>
          <w:sz w:val="22"/>
          <w:szCs w:val="22"/>
        </w:rPr>
        <w:t xml:space="preserve">Evaluate the material transport variations as a function of divertor configuration (e.g. snowflake, detached, vapor-shielded), and compare with simulations. </w:t>
      </w:r>
    </w:p>
    <w:p w:rsidR="00E16357" w:rsidRDefault="00E16357" w:rsidP="00B04D1C">
      <w:pPr>
        <w:tabs>
          <w:tab w:val="left" w:pos="810"/>
          <w:tab w:val="left" w:pos="1440"/>
        </w:tabs>
        <w:ind w:left="360"/>
        <w:jc w:val="both"/>
      </w:pPr>
    </w:p>
    <w:p w:rsidR="00F016D5" w:rsidRPr="00464455" w:rsidRDefault="00265EF3" w:rsidP="00B04D1C">
      <w:pPr>
        <w:tabs>
          <w:tab w:val="left" w:pos="810"/>
          <w:tab w:val="left" w:pos="1440"/>
        </w:tabs>
        <w:ind w:left="360"/>
        <w:jc w:val="both"/>
      </w:pPr>
      <w:hyperlink r:id="rId14" w:history="1"/>
      <w:r w:rsidR="00F016D5" w:rsidRPr="00464455">
        <w:rPr>
          <w:b/>
        </w:rPr>
        <w:t xml:space="preserve">IV. </w:t>
      </w:r>
      <w:r w:rsidR="00F016D5" w:rsidRPr="00464455">
        <w:rPr>
          <w:b/>
        </w:rPr>
        <w:tab/>
      </w:r>
      <w:bookmarkStart w:id="3" w:name="OLE_LINK1"/>
      <w:bookmarkStart w:id="4" w:name="OLE_LINK2"/>
      <w:r w:rsidR="00F016D5" w:rsidRPr="00464455">
        <w:rPr>
          <w:b/>
          <w:i/>
        </w:rPr>
        <w:t>Waves and Energetic Particles</w:t>
      </w:r>
      <w:r w:rsidR="00F016D5" w:rsidRPr="00464455">
        <w:t xml:space="preserve"> </w:t>
      </w:r>
      <w:bookmarkEnd w:id="3"/>
      <w:bookmarkEnd w:id="4"/>
      <w:r w:rsidR="00F016D5" w:rsidRPr="00464455">
        <w:t>– the use of waves and energetic particles to sustain and control high-temperature plasmas.</w:t>
      </w:r>
    </w:p>
    <w:p w:rsidR="00F016D5" w:rsidRPr="00464455" w:rsidRDefault="00F016D5" w:rsidP="00F016D5">
      <w:pPr>
        <w:tabs>
          <w:tab w:val="left" w:pos="810"/>
          <w:tab w:val="left" w:pos="1440"/>
        </w:tabs>
        <w:ind w:left="900" w:hanging="540"/>
        <w:jc w:val="both"/>
      </w:pPr>
    </w:p>
    <w:p w:rsidR="00F016D5" w:rsidRPr="00464455" w:rsidRDefault="00F016D5" w:rsidP="00F016D5">
      <w:pPr>
        <w:tabs>
          <w:tab w:val="left" w:pos="810"/>
          <w:tab w:val="left" w:pos="1440"/>
        </w:tabs>
        <w:ind w:left="360"/>
        <w:jc w:val="both"/>
      </w:pPr>
      <w:r w:rsidRPr="00464455">
        <w:tab/>
      </w:r>
      <w:r w:rsidRPr="00464455">
        <w:rPr>
          <w:i/>
          <w:iCs/>
        </w:rPr>
        <w:t>For more information contact:</w:t>
      </w:r>
      <w:r w:rsidRPr="00464455">
        <w:t xml:space="preserve"> Gary Taylor (</w:t>
      </w:r>
      <w:hyperlink r:id="rId15" w:history="1">
        <w:r w:rsidRPr="00464455">
          <w:rPr>
            <w:rStyle w:val="Hyperlink"/>
          </w:rPr>
          <w:t>gtaylor@pppl.gov</w:t>
        </w:r>
      </w:hyperlink>
      <w:r w:rsidRPr="00464455">
        <w:t>)</w:t>
      </w:r>
    </w:p>
    <w:p w:rsidR="00F016D5" w:rsidRPr="00464455" w:rsidRDefault="00F016D5" w:rsidP="00F016D5">
      <w:pPr>
        <w:pStyle w:val="NormalWeb"/>
        <w:tabs>
          <w:tab w:val="left" w:pos="1440"/>
        </w:tabs>
        <w:spacing w:before="0" w:beforeAutospacing="0" w:after="0" w:afterAutospacing="0"/>
        <w:ind w:left="360"/>
        <w:jc w:val="both"/>
        <w:rPr>
          <w:i/>
        </w:rPr>
      </w:pPr>
    </w:p>
    <w:p w:rsidR="00F016D5" w:rsidRPr="00464455" w:rsidRDefault="00F016D5" w:rsidP="00F016D5">
      <w:pPr>
        <w:pStyle w:val="NormalWeb"/>
        <w:tabs>
          <w:tab w:val="left" w:pos="1440"/>
        </w:tabs>
        <w:spacing w:before="0" w:beforeAutospacing="0" w:after="0" w:afterAutospacing="0"/>
        <w:ind w:left="360"/>
        <w:jc w:val="both"/>
        <w:rPr>
          <w:i/>
        </w:rPr>
      </w:pPr>
      <w:r w:rsidRPr="00464455">
        <w:tab/>
      </w:r>
      <w:r w:rsidRPr="00464455">
        <w:rPr>
          <w:u w:val="single"/>
        </w:rPr>
        <w:t>Research Priorities:</w:t>
      </w:r>
    </w:p>
    <w:p w:rsidR="00F016D5" w:rsidRPr="00464455" w:rsidRDefault="00F016D5" w:rsidP="00F016D5">
      <w:pPr>
        <w:pStyle w:val="NormalWeb"/>
        <w:tabs>
          <w:tab w:val="left" w:pos="1440"/>
        </w:tabs>
        <w:spacing w:before="0" w:beforeAutospacing="0" w:after="0" w:afterAutospacing="0"/>
        <w:ind w:left="1260"/>
        <w:jc w:val="both"/>
        <w:rPr>
          <w:sz w:val="20"/>
          <w:szCs w:val="20"/>
        </w:rPr>
      </w:pPr>
    </w:p>
    <w:p w:rsidR="00F016D5" w:rsidRPr="00464455" w:rsidRDefault="00F016D5" w:rsidP="00F016D5">
      <w:pPr>
        <w:tabs>
          <w:tab w:val="left" w:pos="810"/>
          <w:tab w:val="left" w:pos="1440"/>
        </w:tabs>
        <w:ind w:left="1260" w:hanging="540"/>
        <w:rPr>
          <w:i/>
        </w:rPr>
      </w:pPr>
      <w:r w:rsidRPr="00464455">
        <w:t>IV-1.</w:t>
      </w:r>
      <w:r w:rsidRPr="00464455">
        <w:rPr>
          <w:i/>
        </w:rPr>
        <w:t xml:space="preserve"> Develop capability to heat high-power neutral beam heated H-mode plasmas with fast waves and assess fast wave interaction with fast-ions.</w:t>
      </w:r>
    </w:p>
    <w:p w:rsidR="00F016D5" w:rsidRPr="00464455" w:rsidRDefault="00F016D5" w:rsidP="00F016D5">
      <w:pPr>
        <w:ind w:left="720"/>
        <w:jc w:val="both"/>
        <w:rPr>
          <w:rFonts w:eastAsia="Times New Roman"/>
        </w:rPr>
      </w:pPr>
    </w:p>
    <w:p w:rsidR="00F016D5" w:rsidRDefault="00F016D5" w:rsidP="00F016D5">
      <w:pPr>
        <w:pStyle w:val="NormalWeb"/>
        <w:tabs>
          <w:tab w:val="left" w:pos="1440"/>
        </w:tabs>
        <w:spacing w:before="0" w:beforeAutospacing="0" w:after="0" w:afterAutospacing="0"/>
        <w:ind w:left="900" w:firstLine="360"/>
        <w:jc w:val="both"/>
        <w:rPr>
          <w:b/>
          <w:sz w:val="22"/>
          <w:szCs w:val="22"/>
        </w:rPr>
      </w:pPr>
      <w:r w:rsidRPr="00464455">
        <w:rPr>
          <w:b/>
          <w:sz w:val="22"/>
          <w:szCs w:val="22"/>
          <w:u w:val="single"/>
        </w:rPr>
        <w:t>Background:</w:t>
      </w:r>
      <w:r w:rsidRPr="00464455">
        <w:rPr>
          <w:b/>
          <w:sz w:val="22"/>
          <w:szCs w:val="22"/>
        </w:rPr>
        <w:t xml:space="preserve">  </w:t>
      </w:r>
    </w:p>
    <w:p w:rsidR="00F016D5" w:rsidRPr="00464455" w:rsidRDefault="00F016D5" w:rsidP="00F016D5">
      <w:pPr>
        <w:pStyle w:val="NormalWeb"/>
        <w:tabs>
          <w:tab w:val="left" w:pos="1440"/>
        </w:tabs>
        <w:spacing w:before="0" w:beforeAutospacing="0" w:after="0" w:afterAutospacing="0"/>
        <w:ind w:left="1260"/>
        <w:jc w:val="both"/>
        <w:rPr>
          <w:sz w:val="20"/>
          <w:szCs w:val="22"/>
        </w:rPr>
      </w:pPr>
      <w:r w:rsidRPr="00464455">
        <w:rPr>
          <w:sz w:val="20"/>
          <w:szCs w:val="22"/>
        </w:rPr>
        <w:t>High-harmonic fast wave (HHFW) coupling and heating studies on NSTX have identified a major loss of RF power that occurs along open field lines that pass in front of the antenna over the width of the scrape-off layer (SOL) and this RF power loss mechanism can significantly reduce the effective core heating efficiency. The fast wave heating efficiency was found to depend on the location of the critical electron density for the onset of perpendicular fast wave propagation (</w:t>
      </w:r>
      <w:r w:rsidRPr="00464455">
        <w:rPr>
          <w:i/>
          <w:sz w:val="20"/>
          <w:szCs w:val="22"/>
        </w:rPr>
        <w:t>n</w:t>
      </w:r>
      <w:r w:rsidRPr="00464455">
        <w:rPr>
          <w:i/>
          <w:sz w:val="20"/>
          <w:szCs w:val="22"/>
          <w:vertAlign w:val="subscript"/>
        </w:rPr>
        <w:t>ec</w:t>
      </w:r>
      <w:r w:rsidRPr="00464455">
        <w:rPr>
          <w:sz w:val="20"/>
          <w:szCs w:val="22"/>
        </w:rPr>
        <w:t xml:space="preserve">). Similar physics could play a role in the coupling of ICRF to ITER plasmas. Higher magnetic field and reduced density in front of the antenna (achieved through the use of evaporated Lithium) has allowed fast waves to reliably heat electrons in deuterium H-mode plasmas in NSTX. These performance improvements motivated an upgrade to the 12-strap HHFW antenna system to a configuration with an RF feed at the top and bottom of each strap and a ground in the middle of the strap, instead of one RF feed at the top and a ground at the bottom. This upgrade was implemented to reduce the voltage on the antenna needed for a given coupled power. Record ST central electron temperatures (above 6 keV) have been achieved using the upgraded fast wave antenna, but the performance of the antenna upgrade has never been evaluated with little or no lithium coatings present and following a boronization. Fast wave acceleration of neutral beam injection (NBI) fast-ions has previously been observed in NSTX plasmas, and additional research is needed to understand and minimize interactions between fast waves and NBI ions in conditions with reduced fast wave power losses in the SOL. In NSTX-U the increased magnetic field strength will enable greater exploration of the effects of the location of </w:t>
      </w:r>
      <w:r w:rsidRPr="00464455">
        <w:rPr>
          <w:i/>
          <w:sz w:val="20"/>
          <w:szCs w:val="22"/>
        </w:rPr>
        <w:t>n</w:t>
      </w:r>
      <w:r w:rsidRPr="00464455">
        <w:rPr>
          <w:i/>
          <w:sz w:val="20"/>
          <w:szCs w:val="22"/>
          <w:vertAlign w:val="subscript"/>
        </w:rPr>
        <w:t>ec</w:t>
      </w:r>
      <w:r w:rsidRPr="00464455">
        <w:rPr>
          <w:sz w:val="20"/>
          <w:szCs w:val="22"/>
        </w:rPr>
        <w:t xml:space="preserve">, while more detailed diagnostic measurements will confirm whether or not strong RF fields are present in the SOL. Further, SOL density control tools such as lithium coatings and divertor cryo-pumping will influence the location of </w:t>
      </w:r>
      <w:r w:rsidRPr="00464455">
        <w:rPr>
          <w:i/>
          <w:sz w:val="20"/>
          <w:szCs w:val="22"/>
        </w:rPr>
        <w:t>n</w:t>
      </w:r>
      <w:r w:rsidRPr="00464455">
        <w:rPr>
          <w:i/>
          <w:sz w:val="20"/>
          <w:szCs w:val="22"/>
          <w:vertAlign w:val="subscript"/>
        </w:rPr>
        <w:t>ec</w:t>
      </w:r>
      <w:r w:rsidRPr="00464455">
        <w:rPr>
          <w:sz w:val="20"/>
          <w:szCs w:val="22"/>
        </w:rPr>
        <w:t>. In NSTX-U the higher toroidal field is expected to further reduce RF power losses in the SOL and reduce the number of ion-cyclotron resonances present in the plasma.  However, operation with increased NBI power and for longer pulses may require operation with a larger outboard gap that could decrease fast wave coupling efficiency and increased RF power loss in the SOL.</w:t>
      </w:r>
    </w:p>
    <w:p w:rsidR="00F016D5" w:rsidRPr="00464455" w:rsidRDefault="00F016D5" w:rsidP="00F016D5">
      <w:pPr>
        <w:pStyle w:val="NormalWeb"/>
        <w:tabs>
          <w:tab w:val="left" w:pos="1440"/>
        </w:tabs>
        <w:spacing w:before="0" w:beforeAutospacing="0" w:after="0" w:afterAutospacing="0"/>
        <w:ind w:left="1260"/>
        <w:jc w:val="both"/>
        <w:rPr>
          <w:sz w:val="22"/>
          <w:szCs w:val="22"/>
        </w:rPr>
      </w:pPr>
    </w:p>
    <w:p w:rsidR="00276C8A" w:rsidRDefault="00276C8A" w:rsidP="00F016D5">
      <w:pPr>
        <w:tabs>
          <w:tab w:val="left" w:pos="630"/>
        </w:tabs>
        <w:ind w:left="1260"/>
        <w:contextualSpacing/>
        <w:rPr>
          <w:b/>
          <w:iCs/>
          <w:sz w:val="22"/>
          <w:szCs w:val="22"/>
          <w:u w:val="single"/>
        </w:rPr>
      </w:pPr>
    </w:p>
    <w:p w:rsidR="00F016D5" w:rsidRDefault="00F016D5" w:rsidP="00F016D5">
      <w:pPr>
        <w:tabs>
          <w:tab w:val="left" w:pos="630"/>
        </w:tabs>
        <w:ind w:left="1260"/>
        <w:contextualSpacing/>
        <w:rPr>
          <w:b/>
          <w:iCs/>
          <w:sz w:val="22"/>
          <w:szCs w:val="22"/>
          <w:u w:val="single"/>
        </w:rPr>
      </w:pPr>
      <w:r w:rsidRPr="00464455">
        <w:rPr>
          <w:b/>
          <w:iCs/>
          <w:sz w:val="22"/>
          <w:szCs w:val="22"/>
          <w:u w:val="single"/>
        </w:rPr>
        <w:t>Opportunities:</w:t>
      </w:r>
    </w:p>
    <w:p w:rsidR="00F016D5" w:rsidRPr="00464455" w:rsidRDefault="00F016D5" w:rsidP="00F016D5">
      <w:pPr>
        <w:numPr>
          <w:ilvl w:val="0"/>
          <w:numId w:val="13"/>
        </w:numPr>
        <w:tabs>
          <w:tab w:val="left" w:pos="630"/>
          <w:tab w:val="left" w:pos="1260"/>
        </w:tabs>
        <w:ind w:left="1440" w:hanging="180"/>
        <w:contextualSpacing/>
        <w:jc w:val="both"/>
        <w:rPr>
          <w:iCs/>
          <w:sz w:val="22"/>
        </w:rPr>
      </w:pPr>
      <w:r w:rsidRPr="00464455">
        <w:rPr>
          <w:iCs/>
          <w:sz w:val="22"/>
        </w:rPr>
        <w:t>Perform experiments, analysis, and simulations to a</w:t>
      </w:r>
      <w:r w:rsidRPr="00464455">
        <w:rPr>
          <w:sz w:val="22"/>
        </w:rPr>
        <w:t xml:space="preserve">ssess the performance of the fast wave antenna after boronization and with </w:t>
      </w:r>
      <w:r w:rsidR="00B04D1C" w:rsidRPr="00464455">
        <w:rPr>
          <w:sz w:val="22"/>
        </w:rPr>
        <w:t xml:space="preserve">optimized </w:t>
      </w:r>
      <w:r w:rsidRPr="00464455">
        <w:rPr>
          <w:sz w:val="22"/>
        </w:rPr>
        <w:t>lithium coatings needed to improve coupling over a wide range of antenna phase, I</w:t>
      </w:r>
      <w:r w:rsidRPr="00464455">
        <w:rPr>
          <w:sz w:val="22"/>
          <w:vertAlign w:val="subscript"/>
        </w:rPr>
        <w:t>p</w:t>
      </w:r>
      <w:r w:rsidRPr="00464455">
        <w:rPr>
          <w:sz w:val="22"/>
        </w:rPr>
        <w:t>, B</w:t>
      </w:r>
      <w:r w:rsidRPr="00464455">
        <w:rPr>
          <w:sz w:val="22"/>
          <w:vertAlign w:val="subscript"/>
        </w:rPr>
        <w:t>t</w:t>
      </w:r>
      <w:r w:rsidRPr="00464455">
        <w:rPr>
          <w:sz w:val="22"/>
        </w:rPr>
        <w:t xml:space="preserve"> and n</w:t>
      </w:r>
      <w:r w:rsidRPr="00464455">
        <w:rPr>
          <w:sz w:val="22"/>
          <w:vertAlign w:val="subscript"/>
        </w:rPr>
        <w:t>e</w:t>
      </w:r>
      <w:r w:rsidRPr="00464455">
        <w:rPr>
          <w:sz w:val="22"/>
        </w:rPr>
        <w:t xml:space="preserve"> utilizing the suite of im</w:t>
      </w:r>
      <w:r w:rsidR="00B04D1C" w:rsidRPr="00464455">
        <w:rPr>
          <w:sz w:val="22"/>
        </w:rPr>
        <w:t>proved and upgraded diagnostics (</w:t>
      </w:r>
      <w:r w:rsidRPr="00464455">
        <w:rPr>
          <w:sz w:val="22"/>
        </w:rPr>
        <w:t>RF probes, IR cameras, and fast-ion diagnostics)</w:t>
      </w:r>
      <w:r w:rsidR="00B04D1C" w:rsidRPr="00464455">
        <w:rPr>
          <w:sz w:val="22"/>
        </w:rPr>
        <w:t>.</w:t>
      </w:r>
      <w:r w:rsidRPr="00464455">
        <w:rPr>
          <w:sz w:val="22"/>
        </w:rPr>
        <w:t xml:space="preserve"> </w:t>
      </w:r>
    </w:p>
    <w:p w:rsidR="00F016D5" w:rsidRPr="00464455" w:rsidRDefault="00F016D5" w:rsidP="00B04D1C">
      <w:pPr>
        <w:numPr>
          <w:ilvl w:val="3"/>
          <w:numId w:val="16"/>
        </w:numPr>
        <w:tabs>
          <w:tab w:val="left" w:pos="630"/>
        </w:tabs>
        <w:ind w:left="1800"/>
        <w:contextualSpacing/>
        <w:jc w:val="both"/>
        <w:rPr>
          <w:sz w:val="22"/>
        </w:rPr>
      </w:pPr>
      <w:r w:rsidRPr="00464455">
        <w:rPr>
          <w:sz w:val="22"/>
        </w:rPr>
        <w:t>Evaluate, study</w:t>
      </w:r>
      <w:r w:rsidR="00B04D1C" w:rsidRPr="00464455">
        <w:rPr>
          <w:sz w:val="22"/>
        </w:rPr>
        <w:t xml:space="preserve">, </w:t>
      </w:r>
      <w:r w:rsidRPr="00464455">
        <w:rPr>
          <w:sz w:val="22"/>
        </w:rPr>
        <w:t>attempt to mitigate RF power flows in the SOL and to the divertors in the H-mode regime.</w:t>
      </w:r>
      <w:r w:rsidR="00B04D1C" w:rsidRPr="00464455">
        <w:rPr>
          <w:sz w:val="22"/>
        </w:rPr>
        <w:t xml:space="preserve"> Test RF code predictions for RF power flows in the SOL using data from the upgraded diagnostics that will measure RF fields and power flows near the antenna, in the SOL and on the divertor plates. </w:t>
      </w:r>
    </w:p>
    <w:p w:rsidR="00B04D1C" w:rsidRPr="00464455" w:rsidRDefault="00B04D1C" w:rsidP="00B04D1C">
      <w:pPr>
        <w:numPr>
          <w:ilvl w:val="3"/>
          <w:numId w:val="16"/>
        </w:numPr>
        <w:tabs>
          <w:tab w:val="left" w:pos="630"/>
        </w:tabs>
        <w:ind w:left="1800"/>
        <w:contextualSpacing/>
        <w:jc w:val="both"/>
        <w:rPr>
          <w:sz w:val="22"/>
        </w:rPr>
      </w:pPr>
      <w:r w:rsidRPr="00464455">
        <w:rPr>
          <w:sz w:val="22"/>
          <w:szCs w:val="22"/>
        </w:rPr>
        <w:t xml:space="preserve">Measure and simulate </w:t>
      </w:r>
      <w:r w:rsidR="00F016D5" w:rsidRPr="00464455">
        <w:rPr>
          <w:sz w:val="22"/>
          <w:szCs w:val="22"/>
        </w:rPr>
        <w:t>fast wave interaction</w:t>
      </w:r>
      <w:r w:rsidRPr="00464455">
        <w:rPr>
          <w:sz w:val="22"/>
          <w:szCs w:val="22"/>
        </w:rPr>
        <w:t>s</w:t>
      </w:r>
      <w:r w:rsidR="00F016D5" w:rsidRPr="00464455">
        <w:rPr>
          <w:sz w:val="22"/>
          <w:szCs w:val="22"/>
        </w:rPr>
        <w:t xml:space="preserve"> with NBI fast-ions at higher field and plasm</w:t>
      </w:r>
      <w:r w:rsidRPr="00464455">
        <w:rPr>
          <w:sz w:val="22"/>
          <w:szCs w:val="22"/>
        </w:rPr>
        <w:t>a current</w:t>
      </w:r>
    </w:p>
    <w:p w:rsidR="00F016D5" w:rsidRPr="00464455" w:rsidRDefault="00F016D5" w:rsidP="00F016D5">
      <w:pPr>
        <w:numPr>
          <w:ilvl w:val="3"/>
          <w:numId w:val="16"/>
        </w:numPr>
        <w:tabs>
          <w:tab w:val="left" w:pos="630"/>
        </w:tabs>
        <w:ind w:left="1800"/>
        <w:contextualSpacing/>
        <w:jc w:val="both"/>
        <w:rPr>
          <w:sz w:val="22"/>
          <w:szCs w:val="22"/>
        </w:rPr>
      </w:pPr>
      <w:r w:rsidRPr="00464455">
        <w:rPr>
          <w:sz w:val="22"/>
          <w:szCs w:val="22"/>
        </w:rPr>
        <w:t xml:space="preserve">Simulate reduced-strap </w:t>
      </w:r>
      <w:r w:rsidR="00D85745" w:rsidRPr="00464455">
        <w:rPr>
          <w:sz w:val="22"/>
          <w:szCs w:val="22"/>
        </w:rPr>
        <w:t xml:space="preserve">(12 </w:t>
      </w:r>
      <w:r w:rsidR="00D85745" w:rsidRPr="00464455">
        <w:rPr>
          <w:sz w:val="22"/>
          <w:szCs w:val="22"/>
        </w:rPr>
        <w:sym w:font="Wingdings" w:char="F0E0"/>
      </w:r>
      <w:r w:rsidR="00D85745" w:rsidRPr="00464455">
        <w:rPr>
          <w:sz w:val="22"/>
          <w:szCs w:val="22"/>
        </w:rPr>
        <w:t xml:space="preserve"> 8 straps) </w:t>
      </w:r>
      <w:r w:rsidRPr="00464455">
        <w:rPr>
          <w:sz w:val="22"/>
          <w:szCs w:val="22"/>
        </w:rPr>
        <w:t>fast wave antenna performance</w:t>
      </w:r>
      <w:r w:rsidR="00D85745" w:rsidRPr="00464455">
        <w:rPr>
          <w:sz w:val="22"/>
          <w:szCs w:val="22"/>
        </w:rPr>
        <w:t xml:space="preserve"> to assess potential impact </w:t>
      </w:r>
      <w:r w:rsidR="00B04D1C" w:rsidRPr="00464455">
        <w:rPr>
          <w:sz w:val="22"/>
          <w:szCs w:val="22"/>
        </w:rPr>
        <w:t xml:space="preserve">of making space for other *AE antennae and/or edge-harmonic-oscillation (EHO) excitation. </w:t>
      </w:r>
    </w:p>
    <w:p w:rsidR="00B04D1C" w:rsidRPr="00464455" w:rsidRDefault="00B04D1C" w:rsidP="00F016D5">
      <w:pPr>
        <w:ind w:left="720"/>
        <w:jc w:val="both"/>
        <w:rPr>
          <w:rFonts w:eastAsia="Times New Roman"/>
        </w:rPr>
      </w:pPr>
    </w:p>
    <w:p w:rsidR="00F016D5" w:rsidRPr="00464455" w:rsidRDefault="00F016D5" w:rsidP="00F016D5">
      <w:pPr>
        <w:ind w:left="1350" w:hanging="630"/>
        <w:rPr>
          <w:rFonts w:eastAsia="Times New Roman"/>
          <w:i/>
          <w:iCs/>
        </w:rPr>
      </w:pPr>
      <w:r w:rsidRPr="00464455">
        <w:rPr>
          <w:rFonts w:eastAsia="Times New Roman"/>
        </w:rPr>
        <w:t xml:space="preserve">IV-2. </w:t>
      </w:r>
      <w:r w:rsidRPr="00464455">
        <w:rPr>
          <w:rFonts w:eastAsia="Times New Roman"/>
          <w:i/>
          <w:iCs/>
        </w:rPr>
        <w:t xml:space="preserve"> </w:t>
      </w:r>
      <w:r w:rsidRPr="00464455">
        <w:rPr>
          <w:i/>
        </w:rPr>
        <w:t>Develop fast wave, electron cyclotron, and electron Bernstein wave heating for non-inductive plasma current start-up, ramp-up and sustainment.</w:t>
      </w:r>
    </w:p>
    <w:p w:rsidR="00F016D5" w:rsidRPr="00464455" w:rsidRDefault="00F016D5" w:rsidP="00F016D5">
      <w:pPr>
        <w:pStyle w:val="NormalWeb"/>
        <w:tabs>
          <w:tab w:val="left" w:pos="1440"/>
        </w:tabs>
        <w:spacing w:before="0" w:beforeAutospacing="0" w:after="0" w:afterAutospacing="0"/>
        <w:ind w:left="900" w:firstLine="360"/>
        <w:jc w:val="both"/>
        <w:rPr>
          <w:sz w:val="20"/>
          <w:szCs w:val="20"/>
          <w:u w:val="single"/>
        </w:rPr>
      </w:pPr>
    </w:p>
    <w:p w:rsidR="00F016D5" w:rsidRDefault="00F016D5" w:rsidP="00F016D5">
      <w:pPr>
        <w:pStyle w:val="NormalWeb"/>
        <w:tabs>
          <w:tab w:val="left" w:pos="1440"/>
        </w:tabs>
        <w:spacing w:before="0" w:beforeAutospacing="0" w:after="0" w:afterAutospacing="0"/>
        <w:ind w:left="900" w:firstLine="360"/>
        <w:jc w:val="both"/>
        <w:rPr>
          <w:b/>
          <w:sz w:val="22"/>
          <w:szCs w:val="22"/>
        </w:rPr>
      </w:pPr>
      <w:r w:rsidRPr="00464455">
        <w:rPr>
          <w:b/>
          <w:sz w:val="22"/>
          <w:szCs w:val="22"/>
          <w:u w:val="single"/>
        </w:rPr>
        <w:t>Background:</w:t>
      </w:r>
      <w:r w:rsidRPr="00464455">
        <w:rPr>
          <w:b/>
          <w:sz w:val="22"/>
          <w:szCs w:val="22"/>
        </w:rPr>
        <w:t xml:space="preserve">  </w:t>
      </w:r>
    </w:p>
    <w:p w:rsidR="00F016D5" w:rsidRPr="00464455" w:rsidRDefault="00F016D5" w:rsidP="00F016D5">
      <w:pPr>
        <w:pStyle w:val="NormalWeb"/>
        <w:tabs>
          <w:tab w:val="left" w:pos="1440"/>
        </w:tabs>
        <w:spacing w:before="0" w:beforeAutospacing="0" w:after="0" w:afterAutospacing="0"/>
        <w:ind w:left="1260"/>
        <w:jc w:val="both"/>
        <w:rPr>
          <w:b/>
          <w:sz w:val="20"/>
          <w:szCs w:val="22"/>
        </w:rPr>
      </w:pPr>
      <w:r w:rsidRPr="00464455">
        <w:rPr>
          <w:sz w:val="20"/>
          <w:szCs w:val="22"/>
        </w:rPr>
        <w:t xml:space="preserve">Fast wave experiments in NSTX have demonstrated that as little as 1.4 MW of fast wave power can generate and sustain an H-mode discharge with a plasma current of 300 kA and a non-inductive plasma current fraction of 0.7 – 1. Fast wave heating experiments planned for NSTX-U will use much higher RF power and are predicted to demonstrate fully non-inductive plasma current ramp-up via bootstrap current overdrive. </w:t>
      </w:r>
      <w:r w:rsidR="00E44778" w:rsidRPr="00464455">
        <w:rPr>
          <w:sz w:val="20"/>
          <w:szCs w:val="22"/>
        </w:rPr>
        <w:t>A high-priority facility enhancement on NSTX-U (contingent on funding) is the installation of a megawatt-level 28 GHz heating system for n</w:t>
      </w:r>
      <w:r w:rsidRPr="00464455">
        <w:rPr>
          <w:sz w:val="20"/>
          <w:szCs w:val="22"/>
        </w:rPr>
        <w:t>on-inductive plasma start-up research</w:t>
      </w:r>
      <w:r w:rsidR="00E44778" w:rsidRPr="00464455">
        <w:rPr>
          <w:sz w:val="20"/>
          <w:szCs w:val="22"/>
        </w:rPr>
        <w:t>. This heating system would</w:t>
      </w:r>
      <w:r w:rsidRPr="00464455">
        <w:rPr>
          <w:sz w:val="20"/>
          <w:szCs w:val="22"/>
        </w:rPr>
        <w:t xml:space="preserve"> initially be used for electron cyclotron (EC) heating of plasmas started by coaxial helicity injection (CHI)</w:t>
      </w:r>
      <w:r w:rsidR="00E44778" w:rsidRPr="00464455">
        <w:rPr>
          <w:sz w:val="20"/>
          <w:szCs w:val="22"/>
        </w:rPr>
        <w:t>,</w:t>
      </w:r>
      <w:r w:rsidRPr="00464455">
        <w:rPr>
          <w:sz w:val="20"/>
          <w:szCs w:val="22"/>
        </w:rPr>
        <w:t xml:space="preserve"> and </w:t>
      </w:r>
      <w:r w:rsidR="00E44778" w:rsidRPr="00464455">
        <w:rPr>
          <w:sz w:val="20"/>
          <w:szCs w:val="22"/>
        </w:rPr>
        <w:t xml:space="preserve">longer-term for </w:t>
      </w:r>
      <w:r w:rsidRPr="00464455">
        <w:rPr>
          <w:sz w:val="20"/>
          <w:szCs w:val="22"/>
        </w:rPr>
        <w:t>electron Bernstein wave (EBW) plasma startup</w:t>
      </w:r>
      <w:r w:rsidR="00E44778" w:rsidRPr="00464455">
        <w:rPr>
          <w:sz w:val="20"/>
          <w:szCs w:val="22"/>
        </w:rPr>
        <w:t xml:space="preserve"> and off-axis current-drive</w:t>
      </w:r>
      <w:r w:rsidRPr="00464455">
        <w:rPr>
          <w:sz w:val="20"/>
          <w:szCs w:val="22"/>
        </w:rPr>
        <w:t xml:space="preserve">. </w:t>
      </w:r>
      <w:r w:rsidR="00E44778" w:rsidRPr="00464455">
        <w:rPr>
          <w:sz w:val="20"/>
          <w:szCs w:val="22"/>
        </w:rPr>
        <w:t>To support the optimal utilization of high-power ECH/EBW, a</w:t>
      </w:r>
      <w:r w:rsidRPr="00464455">
        <w:rPr>
          <w:sz w:val="20"/>
          <w:szCs w:val="22"/>
        </w:rPr>
        <w:t>n advanced microwave EBW imaging diagnostic will be deployed on NSTX-U to assess the EBW coupling efficiency in various NSTX-U plasma regimes. These emission measurements will provide important data that will guide the design of a multi-megawatt off-axis EBW heating and current drive system. Earlier EBW emission experiments on NSTX clearly demonstrated that the EBW mode conversion efficiency can be significantly improved in the H-mode regime by using lithium wall coatings to mitigate RF power losses in the SOL that occur as a result of collisions near the EBW mode conversion layer. At the higher toroidal field in NSTX-U it is expected that the collisional EBW damping will be lower than on NSTX and the EBW coupling efficiency correspondingly higher. Longer-term, the effects of cryo-pumping on the SOL density and EBW emission, heating, and current drive will also be assessed.</w:t>
      </w:r>
    </w:p>
    <w:p w:rsidR="00F016D5" w:rsidRPr="00464455" w:rsidRDefault="00F016D5" w:rsidP="00F016D5">
      <w:pPr>
        <w:tabs>
          <w:tab w:val="left" w:pos="630"/>
        </w:tabs>
        <w:ind w:left="1260"/>
        <w:contextualSpacing/>
        <w:rPr>
          <w:b/>
          <w:iCs/>
          <w:sz w:val="22"/>
          <w:szCs w:val="22"/>
          <w:u w:val="single"/>
        </w:rPr>
      </w:pPr>
    </w:p>
    <w:p w:rsidR="00F016D5" w:rsidRDefault="00F016D5" w:rsidP="00F016D5">
      <w:pPr>
        <w:tabs>
          <w:tab w:val="left" w:pos="630"/>
        </w:tabs>
        <w:ind w:left="1260"/>
        <w:contextualSpacing/>
        <w:rPr>
          <w:b/>
          <w:iCs/>
          <w:sz w:val="22"/>
          <w:szCs w:val="22"/>
          <w:u w:val="single"/>
        </w:rPr>
      </w:pPr>
      <w:r w:rsidRPr="00464455">
        <w:rPr>
          <w:b/>
          <w:iCs/>
          <w:sz w:val="22"/>
          <w:szCs w:val="22"/>
          <w:u w:val="single"/>
        </w:rPr>
        <w:t>Opportunities:</w:t>
      </w:r>
    </w:p>
    <w:p w:rsidR="00F016D5" w:rsidRPr="00464455" w:rsidRDefault="00F016D5" w:rsidP="00F016D5">
      <w:pPr>
        <w:numPr>
          <w:ilvl w:val="0"/>
          <w:numId w:val="13"/>
        </w:numPr>
        <w:tabs>
          <w:tab w:val="left" w:pos="630"/>
        </w:tabs>
        <w:ind w:left="1440" w:hanging="180"/>
        <w:contextualSpacing/>
        <w:jc w:val="both"/>
        <w:rPr>
          <w:iCs/>
          <w:sz w:val="22"/>
        </w:rPr>
      </w:pPr>
      <w:r w:rsidRPr="00464455">
        <w:rPr>
          <w:iCs/>
          <w:sz w:val="22"/>
        </w:rPr>
        <w:t>Perform experiments, analysis, and simulations to a</w:t>
      </w:r>
      <w:r w:rsidRPr="00464455">
        <w:rPr>
          <w:sz w:val="22"/>
        </w:rPr>
        <w:t>ssess the viability of fast wave heating to support fully non-inductive plasma current ramp-up, and EC and EBW heating to support non-inductive plasma start-up. Also use EBW emission measurements and simulations of EBW heating and current drive to design an</w:t>
      </w:r>
      <w:r w:rsidR="00E44778" w:rsidRPr="00464455">
        <w:rPr>
          <w:sz w:val="22"/>
        </w:rPr>
        <w:t xml:space="preserve"> </w:t>
      </w:r>
      <w:r w:rsidRPr="00464455">
        <w:rPr>
          <w:sz w:val="22"/>
        </w:rPr>
        <w:t>O-X-B heating system.</w:t>
      </w:r>
    </w:p>
    <w:p w:rsidR="00F016D5" w:rsidRPr="00464455" w:rsidRDefault="00F016D5" w:rsidP="00F016D5">
      <w:pPr>
        <w:numPr>
          <w:ilvl w:val="3"/>
          <w:numId w:val="16"/>
        </w:numPr>
        <w:tabs>
          <w:tab w:val="left" w:pos="630"/>
        </w:tabs>
        <w:ind w:left="1800"/>
        <w:contextualSpacing/>
        <w:jc w:val="both"/>
        <w:rPr>
          <w:iCs/>
          <w:sz w:val="22"/>
        </w:rPr>
      </w:pPr>
      <w:r w:rsidRPr="00464455">
        <w:rPr>
          <w:sz w:val="22"/>
        </w:rPr>
        <w:t>Simulate, generate</w:t>
      </w:r>
      <w:r w:rsidR="00E44778" w:rsidRPr="00464455">
        <w:rPr>
          <w:sz w:val="22"/>
        </w:rPr>
        <w:t>,</w:t>
      </w:r>
      <w:r w:rsidRPr="00464455">
        <w:rPr>
          <w:sz w:val="22"/>
        </w:rPr>
        <w:t xml:space="preserve"> study fully non-inductive fast wave heated H-Mode discharges.</w:t>
      </w:r>
    </w:p>
    <w:p w:rsidR="00F016D5" w:rsidRPr="00464455" w:rsidRDefault="00F016D5" w:rsidP="00F016D5">
      <w:pPr>
        <w:numPr>
          <w:ilvl w:val="3"/>
          <w:numId w:val="16"/>
        </w:numPr>
        <w:tabs>
          <w:tab w:val="left" w:pos="630"/>
        </w:tabs>
        <w:ind w:left="1800"/>
        <w:contextualSpacing/>
        <w:jc w:val="both"/>
        <w:rPr>
          <w:iCs/>
          <w:sz w:val="22"/>
        </w:rPr>
      </w:pPr>
      <w:r w:rsidRPr="00464455">
        <w:rPr>
          <w:sz w:val="22"/>
        </w:rPr>
        <w:t>Simulate 28 GHz EC and EBW heating for non-inductive start-up and design the 28 GHz heating system.</w:t>
      </w:r>
    </w:p>
    <w:p w:rsidR="00F016D5" w:rsidRPr="00464455" w:rsidRDefault="00F016D5" w:rsidP="00F016D5">
      <w:pPr>
        <w:numPr>
          <w:ilvl w:val="3"/>
          <w:numId w:val="16"/>
        </w:numPr>
        <w:tabs>
          <w:tab w:val="left" w:pos="630"/>
        </w:tabs>
        <w:ind w:left="1800"/>
        <w:contextualSpacing/>
        <w:jc w:val="both"/>
        <w:rPr>
          <w:iCs/>
          <w:sz w:val="22"/>
        </w:rPr>
      </w:pPr>
      <w:r w:rsidRPr="00464455">
        <w:rPr>
          <w:iCs/>
          <w:sz w:val="22"/>
        </w:rPr>
        <w:t>Conduct EBW emission measurements with an advanced synthetic aperture microwave imaging diagnostic to assess O-X-B coupling efficiency.</w:t>
      </w:r>
    </w:p>
    <w:p w:rsidR="00F016D5" w:rsidRPr="00464455" w:rsidRDefault="00F016D5" w:rsidP="00F016D5">
      <w:pPr>
        <w:numPr>
          <w:ilvl w:val="3"/>
          <w:numId w:val="16"/>
        </w:numPr>
        <w:tabs>
          <w:tab w:val="left" w:pos="630"/>
        </w:tabs>
        <w:ind w:left="1800"/>
        <w:contextualSpacing/>
        <w:jc w:val="both"/>
        <w:rPr>
          <w:iCs/>
          <w:sz w:val="22"/>
        </w:rPr>
      </w:pPr>
      <w:r w:rsidRPr="00464455">
        <w:rPr>
          <w:iCs/>
          <w:sz w:val="22"/>
        </w:rPr>
        <w:t>Simulate O-X-B heating and current drive in NSTX-U advanced H-mode discharges.</w:t>
      </w:r>
    </w:p>
    <w:p w:rsidR="00F016D5" w:rsidRPr="00464455" w:rsidRDefault="00F016D5" w:rsidP="00F016D5">
      <w:pPr>
        <w:tabs>
          <w:tab w:val="left" w:pos="630"/>
        </w:tabs>
        <w:ind w:left="1620"/>
        <w:contextualSpacing/>
        <w:jc w:val="both"/>
        <w:rPr>
          <w:iCs/>
          <w:sz w:val="22"/>
        </w:rPr>
      </w:pPr>
    </w:p>
    <w:p w:rsidR="00214F40" w:rsidRPr="00464455" w:rsidRDefault="00214F40" w:rsidP="00214F40">
      <w:pPr>
        <w:tabs>
          <w:tab w:val="left" w:pos="810"/>
          <w:tab w:val="left" w:pos="1440"/>
        </w:tabs>
        <w:ind w:left="1440" w:hanging="720"/>
        <w:jc w:val="both"/>
        <w:rPr>
          <w:i/>
        </w:rPr>
      </w:pPr>
      <w:r w:rsidRPr="00464455">
        <w:t>IV-</w:t>
      </w:r>
      <w:r w:rsidR="0005554B" w:rsidRPr="00464455">
        <w:t>3</w:t>
      </w:r>
      <w:r w:rsidRPr="00464455">
        <w:t xml:space="preserve">. </w:t>
      </w:r>
      <w:r w:rsidRPr="00464455">
        <w:tab/>
      </w:r>
      <w:r w:rsidRPr="00464455">
        <w:rPr>
          <w:rFonts w:eastAsia="Times New Roman"/>
          <w:i/>
          <w:iCs/>
        </w:rPr>
        <w:t xml:space="preserve">Improve the ability to predict fast ion driven instabilities and the resulting fast ion dynamics </w:t>
      </w:r>
      <w:r w:rsidR="00E36AF5" w:rsidRPr="00464455">
        <w:rPr>
          <w:rFonts w:eastAsia="Times New Roman"/>
          <w:i/>
          <w:iCs/>
        </w:rPr>
        <w:t xml:space="preserve">using the </w:t>
      </w:r>
      <w:r w:rsidRPr="00464455">
        <w:rPr>
          <w:i/>
        </w:rPr>
        <w:t>expanded parameter space of NSTX-U</w:t>
      </w:r>
      <w:r w:rsidRPr="00464455">
        <w:rPr>
          <w:rFonts w:eastAsia="Times New Roman"/>
          <w:i/>
          <w:iCs/>
        </w:rPr>
        <w:t>.</w:t>
      </w:r>
    </w:p>
    <w:p w:rsidR="00214F40" w:rsidRPr="00464455" w:rsidRDefault="00214F40" w:rsidP="00214F40">
      <w:pPr>
        <w:ind w:left="720"/>
        <w:jc w:val="both"/>
        <w:rPr>
          <w:rFonts w:eastAsia="Times New Roman"/>
        </w:rPr>
      </w:pPr>
    </w:p>
    <w:p w:rsidR="00214F40" w:rsidRDefault="00214F40" w:rsidP="00214F40">
      <w:pPr>
        <w:pStyle w:val="NormalWeb"/>
        <w:tabs>
          <w:tab w:val="left" w:pos="1440"/>
        </w:tabs>
        <w:spacing w:before="0" w:beforeAutospacing="0" w:after="0" w:afterAutospacing="0"/>
        <w:ind w:left="900" w:firstLine="360"/>
        <w:jc w:val="both"/>
        <w:rPr>
          <w:b/>
          <w:sz w:val="22"/>
          <w:szCs w:val="20"/>
        </w:rPr>
      </w:pPr>
      <w:r w:rsidRPr="00464455">
        <w:rPr>
          <w:b/>
          <w:sz w:val="22"/>
          <w:szCs w:val="20"/>
          <w:u w:val="single"/>
        </w:rPr>
        <w:t>Background:</w:t>
      </w:r>
      <w:r w:rsidRPr="00464455">
        <w:rPr>
          <w:b/>
          <w:sz w:val="22"/>
          <w:szCs w:val="20"/>
        </w:rPr>
        <w:t xml:space="preserve">  </w:t>
      </w:r>
    </w:p>
    <w:p w:rsidR="00214F40" w:rsidRPr="00464455" w:rsidRDefault="00214F40" w:rsidP="0021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jc w:val="both"/>
        <w:rPr>
          <w:rFonts w:eastAsia="Times New Roman" w:cs="Helvetica"/>
          <w:color w:val="000000"/>
          <w:sz w:val="20"/>
          <w:lang w:eastAsia="en-US"/>
        </w:rPr>
      </w:pPr>
      <w:r w:rsidRPr="00464455">
        <w:rPr>
          <w:rFonts w:eastAsia="Times New Roman" w:cs="Helvetica"/>
          <w:color w:val="000000"/>
          <w:sz w:val="20"/>
          <w:lang w:eastAsia="en-US"/>
        </w:rPr>
        <w:t xml:space="preserve">A primary goal for Energetic Particle research on NSTX-U is to develop capabilities that enable reliable and </w:t>
      </w:r>
      <w:r w:rsidRPr="00464455">
        <w:rPr>
          <w:rFonts w:eastAsia="Times New Roman" w:cs="Helvetica"/>
          <w:i/>
          <w:color w:val="000000"/>
          <w:sz w:val="20"/>
          <w:lang w:eastAsia="en-US"/>
        </w:rPr>
        <w:t>quantitative</w:t>
      </w:r>
      <w:r w:rsidRPr="00464455">
        <w:rPr>
          <w:rFonts w:eastAsia="Times New Roman" w:cs="Helvetica"/>
          <w:color w:val="000000"/>
          <w:sz w:val="20"/>
          <w:lang w:eastAsia="en-US"/>
        </w:rPr>
        <w:t xml:space="preserve"> predictions on properties of - and fast ion response to - unstable modes in future devices such as ITER and FNSF. For instance, although good progress has been made in</w:t>
      </w:r>
      <w:r w:rsidR="00E36AF5" w:rsidRPr="00464455">
        <w:rPr>
          <w:rFonts w:eastAsia="Times New Roman" w:cs="Helvetica"/>
          <w:color w:val="000000"/>
          <w:sz w:val="20"/>
          <w:lang w:eastAsia="en-US"/>
        </w:rPr>
        <w:t xml:space="preserve"> understanding linear stability thresholds, </w:t>
      </w:r>
      <w:r w:rsidRPr="00464455">
        <w:rPr>
          <w:rFonts w:eastAsia="Times New Roman" w:cs="Helvetica"/>
          <w:color w:val="000000"/>
          <w:sz w:val="20"/>
          <w:lang w:eastAsia="en-US"/>
        </w:rPr>
        <w:t>self-consistent</w:t>
      </w:r>
      <w:r w:rsidR="00E36AF5" w:rsidRPr="00464455">
        <w:rPr>
          <w:rFonts w:eastAsia="Times New Roman" w:cs="Helvetica"/>
          <w:color w:val="000000"/>
          <w:sz w:val="20"/>
          <w:lang w:eastAsia="en-US"/>
        </w:rPr>
        <w:t xml:space="preserve"> and reliable predictions of Alfvenic</w:t>
      </w:r>
      <w:r w:rsidRPr="00464455">
        <w:rPr>
          <w:rFonts w:eastAsia="Times New Roman" w:cs="Helvetica"/>
          <w:color w:val="000000"/>
          <w:sz w:val="20"/>
          <w:lang w:eastAsia="en-US"/>
        </w:rPr>
        <w:t xml:space="preserve"> mode properties at saturation (e.g. stationary vs. bursting dynamics) still require extensive work from both experimentalists and theory/code developers.</w:t>
      </w:r>
      <w:r w:rsidRPr="00464455">
        <w:rPr>
          <w:sz w:val="20"/>
          <w:szCs w:val="20"/>
        </w:rPr>
        <w:t xml:space="preserve"> EP research on NSTX-U will benefit from the expanded range of plasma regimes enabled by the twofold increase in toroidal magnetic field, the addition of a second NBI system with more tangential injection and the extended pulse length. </w:t>
      </w:r>
      <w:r w:rsidR="00E36AF5" w:rsidRPr="00464455">
        <w:rPr>
          <w:sz w:val="20"/>
          <w:szCs w:val="20"/>
        </w:rPr>
        <w:t>K</w:t>
      </w:r>
      <w:r w:rsidRPr="00464455">
        <w:rPr>
          <w:sz w:val="20"/>
          <w:szCs w:val="20"/>
        </w:rPr>
        <w:t>nowledge of the fast ion distribution resulting from different NBI geometries (from more perpendicular to mode tangential) is crucial to understand the device performance in terms of NB current drive and heating efficiency and the stability of the plasma to fast ion driven modes. When used in combination with NBI, RF injection can also result in large deviations of fast ion behavior from what is predicted by classical models. An initial characterization of the fast ion distribution performed in MHD-quiescent NSTX-U plasmas will be extended to higher performance scenarios, in which either RF injection or instabilities are expected to cause a departure of the fast ion behavior from classical. In this scenario</w:t>
      </w:r>
      <w:r w:rsidRPr="00464455">
        <w:rPr>
          <w:rFonts w:eastAsia="Times New Roman" w:cs="Helvetica"/>
          <w:color w:val="000000"/>
          <w:sz w:val="20"/>
          <w:lang w:eastAsia="en-US"/>
        </w:rPr>
        <w:t xml:space="preserve">, modes that - based on previous results from NSTX and other devices - can induce substantial redistribution and loss of fast ions will be targeted first. These include TAEs, Reverse-Shear AEs (RSAEs) and Energetic Particle modes (EPMs), as well as higher frequency *AEs (Global/Compressional AEs). </w:t>
      </w:r>
      <w:r w:rsidRPr="00464455">
        <w:rPr>
          <w:sz w:val="20"/>
          <w:szCs w:val="20"/>
        </w:rPr>
        <w:t xml:space="preserve">Experimental studies will benefit from the suite of fast ion diagnostics installed on NSTX-U. </w:t>
      </w:r>
      <w:r w:rsidRPr="00464455">
        <w:rPr>
          <w:sz w:val="20"/>
        </w:rPr>
        <w:t>Two Fast Ion D-Alpha (FIDA) systems will provide time, space and energy resolved measurements of the fast-ion distribution; a vertical FIDA system</w:t>
      </w:r>
      <w:r w:rsidRPr="00464455">
        <w:rPr>
          <w:sz w:val="20"/>
          <w:vertAlign w:val="superscript"/>
        </w:rPr>
        <w:t xml:space="preserve"> </w:t>
      </w:r>
      <w:r w:rsidRPr="00464455">
        <w:rPr>
          <w:sz w:val="20"/>
        </w:rPr>
        <w:t xml:space="preserve">more sensitive to trapped or barely co-going particles and a tangential FIDA system that measures co-passing fast-ions. FIDA measurements will be complemented by an upgraded solid-state Neutral Particle Analyzer array that measures trapped fast-ions. Additional </w:t>
      </w:r>
      <w:r w:rsidR="00D17B0A" w:rsidRPr="00464455">
        <w:rPr>
          <w:sz w:val="20"/>
        </w:rPr>
        <w:t xml:space="preserve">diagnostics supporting studies of </w:t>
      </w:r>
      <w:r w:rsidRPr="00464455">
        <w:rPr>
          <w:sz w:val="20"/>
        </w:rPr>
        <w:t xml:space="preserve"> fast-ion dynamics </w:t>
      </w:r>
      <w:r w:rsidR="00D17B0A" w:rsidRPr="00464455">
        <w:rPr>
          <w:sz w:val="20"/>
        </w:rPr>
        <w:t>include</w:t>
      </w:r>
      <w:r w:rsidRPr="00464455">
        <w:rPr>
          <w:sz w:val="20"/>
        </w:rPr>
        <w:t xml:space="preserve"> neutron rate counters and a scintillator-based Fast Lost Ion probe.</w:t>
      </w:r>
    </w:p>
    <w:p w:rsidR="00214F40" w:rsidRPr="00464455" w:rsidRDefault="00214F40" w:rsidP="00214F40">
      <w:pPr>
        <w:pStyle w:val="NormalWeb"/>
        <w:tabs>
          <w:tab w:val="left" w:pos="1440"/>
        </w:tabs>
        <w:spacing w:before="0" w:beforeAutospacing="0" w:after="0" w:afterAutospacing="0"/>
        <w:ind w:left="1260"/>
        <w:jc w:val="both"/>
        <w:rPr>
          <w:sz w:val="20"/>
          <w:szCs w:val="20"/>
        </w:rPr>
      </w:pPr>
    </w:p>
    <w:p w:rsidR="00CE54ED" w:rsidRDefault="00CE54ED" w:rsidP="00214F40">
      <w:pPr>
        <w:pStyle w:val="NormalWeb"/>
        <w:tabs>
          <w:tab w:val="left" w:pos="1440"/>
        </w:tabs>
        <w:spacing w:before="0" w:beforeAutospacing="0" w:after="0" w:afterAutospacing="0"/>
        <w:ind w:left="1260"/>
        <w:jc w:val="both"/>
        <w:rPr>
          <w:b/>
          <w:sz w:val="22"/>
          <w:szCs w:val="20"/>
          <w:u w:val="single"/>
        </w:rPr>
      </w:pPr>
    </w:p>
    <w:p w:rsidR="00CE54ED" w:rsidRDefault="00CE54ED" w:rsidP="00214F40">
      <w:pPr>
        <w:pStyle w:val="NormalWeb"/>
        <w:tabs>
          <w:tab w:val="left" w:pos="1440"/>
        </w:tabs>
        <w:spacing w:before="0" w:beforeAutospacing="0" w:after="0" w:afterAutospacing="0"/>
        <w:ind w:left="1260"/>
        <w:jc w:val="both"/>
        <w:rPr>
          <w:b/>
          <w:sz w:val="22"/>
          <w:szCs w:val="20"/>
          <w:u w:val="single"/>
        </w:rPr>
      </w:pPr>
    </w:p>
    <w:p w:rsidR="00214F40" w:rsidRDefault="00214F40" w:rsidP="00214F40">
      <w:pPr>
        <w:pStyle w:val="NormalWeb"/>
        <w:tabs>
          <w:tab w:val="left" w:pos="1440"/>
        </w:tabs>
        <w:spacing w:before="0" w:beforeAutospacing="0" w:after="0" w:afterAutospacing="0"/>
        <w:ind w:left="1260"/>
        <w:jc w:val="both"/>
        <w:rPr>
          <w:b/>
          <w:sz w:val="22"/>
          <w:szCs w:val="20"/>
          <w:u w:val="single"/>
        </w:rPr>
      </w:pPr>
      <w:r w:rsidRPr="00464455">
        <w:rPr>
          <w:b/>
          <w:sz w:val="22"/>
          <w:szCs w:val="20"/>
          <w:u w:val="single"/>
        </w:rPr>
        <w:t>Opportunities:</w:t>
      </w:r>
    </w:p>
    <w:p w:rsidR="00214F40" w:rsidRPr="00464455" w:rsidRDefault="00214F40" w:rsidP="00214F40">
      <w:pPr>
        <w:pStyle w:val="ColorfulList-Accent11"/>
        <w:numPr>
          <w:ilvl w:val="0"/>
          <w:numId w:val="13"/>
        </w:numPr>
        <w:tabs>
          <w:tab w:val="left" w:pos="630"/>
        </w:tabs>
        <w:ind w:left="1440" w:hanging="180"/>
        <w:contextualSpacing/>
        <w:jc w:val="both"/>
        <w:rPr>
          <w:iCs/>
          <w:sz w:val="22"/>
        </w:rPr>
      </w:pPr>
      <w:r w:rsidRPr="00464455">
        <w:rPr>
          <w:sz w:val="22"/>
          <w:szCs w:val="20"/>
        </w:rPr>
        <w:t>Support operation of, and analysis of data from, diagnostics for measuremen</w:t>
      </w:r>
      <w:r w:rsidR="0066586A" w:rsidRPr="00464455">
        <w:rPr>
          <w:sz w:val="22"/>
          <w:szCs w:val="20"/>
        </w:rPr>
        <w:t>ts of the fast ion distribution</w:t>
      </w:r>
      <w:r w:rsidR="0066586A" w:rsidRPr="00464455">
        <w:rPr>
          <w:sz w:val="22"/>
        </w:rPr>
        <w:t>, and compare data to classical model predictions (</w:t>
      </w:r>
      <w:r w:rsidR="0066586A" w:rsidRPr="00464455">
        <w:rPr>
          <w:sz w:val="22"/>
          <w:szCs w:val="20"/>
        </w:rPr>
        <w:t>NUBEAM/TRANSP)</w:t>
      </w:r>
    </w:p>
    <w:p w:rsidR="00214F40" w:rsidRPr="00464455" w:rsidRDefault="00214F40" w:rsidP="00214F40">
      <w:pPr>
        <w:pStyle w:val="ColorfulList-Accent11"/>
        <w:numPr>
          <w:ilvl w:val="0"/>
          <w:numId w:val="13"/>
        </w:numPr>
        <w:tabs>
          <w:tab w:val="left" w:pos="630"/>
        </w:tabs>
        <w:ind w:left="1440" w:hanging="180"/>
        <w:contextualSpacing/>
        <w:jc w:val="both"/>
        <w:rPr>
          <w:iCs/>
          <w:sz w:val="22"/>
        </w:rPr>
      </w:pPr>
      <w:r w:rsidRPr="00464455">
        <w:rPr>
          <w:sz w:val="22"/>
          <w:szCs w:val="20"/>
        </w:rPr>
        <w:t>Characterize instabilities affecting fast ion confinement, with em</w:t>
      </w:r>
      <w:r w:rsidR="0066586A" w:rsidRPr="00464455">
        <w:rPr>
          <w:sz w:val="22"/>
          <w:szCs w:val="20"/>
        </w:rPr>
        <w:t>phasis on Alfvénic</w:t>
      </w:r>
      <w:r w:rsidRPr="00464455">
        <w:rPr>
          <w:sz w:val="22"/>
          <w:szCs w:val="20"/>
        </w:rPr>
        <w:t xml:space="preserve"> mode frequency, mode structure and temporal dynamics.</w:t>
      </w:r>
    </w:p>
    <w:p w:rsidR="00E80719" w:rsidRPr="00464455" w:rsidRDefault="00E80719" w:rsidP="00E80719">
      <w:pPr>
        <w:pStyle w:val="ColorfulList-Accent11"/>
        <w:numPr>
          <w:ilvl w:val="1"/>
          <w:numId w:val="23"/>
        </w:numPr>
        <w:tabs>
          <w:tab w:val="left" w:pos="630"/>
        </w:tabs>
        <w:contextualSpacing/>
        <w:jc w:val="both"/>
        <w:rPr>
          <w:sz w:val="22"/>
        </w:rPr>
      </w:pPr>
      <w:r w:rsidRPr="00464455">
        <w:rPr>
          <w:rFonts w:eastAsia="Times New Roman" w:cs="Times"/>
          <w:color w:val="000000"/>
          <w:sz w:val="22"/>
          <w:szCs w:val="21"/>
          <w:lang w:eastAsia="en-US"/>
        </w:rPr>
        <w:t>Assess impact fast ion transport and redistribution by *AEs on NB current drive</w:t>
      </w:r>
      <w:r w:rsidR="00AF1CD4" w:rsidRPr="00464455">
        <w:rPr>
          <w:rFonts w:eastAsia="Times New Roman" w:cs="Times"/>
          <w:color w:val="000000"/>
          <w:sz w:val="22"/>
          <w:szCs w:val="21"/>
          <w:lang w:eastAsia="en-US"/>
        </w:rPr>
        <w:t xml:space="preserve"> and a</w:t>
      </w:r>
      <w:r w:rsidRPr="00464455">
        <w:rPr>
          <w:rFonts w:eastAsia="Times New Roman" w:cs="Times"/>
          <w:color w:val="000000"/>
          <w:sz w:val="22"/>
          <w:szCs w:val="21"/>
          <w:lang w:eastAsia="en-US"/>
        </w:rPr>
        <w:t>ssist in 100% non-inductive scenario development.</w:t>
      </w:r>
    </w:p>
    <w:p w:rsidR="00E80719" w:rsidRPr="00464455" w:rsidRDefault="00E80719" w:rsidP="00182FDA">
      <w:pPr>
        <w:pStyle w:val="ColorfulList-Accent11"/>
        <w:numPr>
          <w:ilvl w:val="1"/>
          <w:numId w:val="23"/>
        </w:numPr>
        <w:tabs>
          <w:tab w:val="left" w:pos="630"/>
        </w:tabs>
        <w:contextualSpacing/>
        <w:jc w:val="both"/>
        <w:rPr>
          <w:iCs/>
          <w:sz w:val="22"/>
        </w:rPr>
      </w:pPr>
      <w:r w:rsidRPr="00464455">
        <w:rPr>
          <w:rFonts w:eastAsia="Times New Roman" w:cs="Times"/>
          <w:color w:val="000000"/>
          <w:sz w:val="22"/>
          <w:szCs w:val="21"/>
          <w:lang w:eastAsia="en-US"/>
        </w:rPr>
        <w:t xml:space="preserve">Perform experiments and data analysis to understand the saturation level of Alfvénic instabilities and </w:t>
      </w:r>
      <w:r w:rsidR="00182FDA" w:rsidRPr="00464455">
        <w:rPr>
          <w:rFonts w:eastAsia="Times New Roman" w:cs="Times"/>
          <w:color w:val="000000"/>
          <w:sz w:val="22"/>
          <w:szCs w:val="21"/>
          <w:lang w:eastAsia="en-US"/>
        </w:rPr>
        <w:t>underlying saturation mechanisms</w:t>
      </w:r>
      <w:r w:rsidRPr="00464455">
        <w:rPr>
          <w:sz w:val="22"/>
        </w:rPr>
        <w:t>.</w:t>
      </w:r>
    </w:p>
    <w:p w:rsidR="00214F40" w:rsidRPr="00464455" w:rsidRDefault="00214F40" w:rsidP="00214F40">
      <w:pPr>
        <w:pStyle w:val="ColorfulList-Accent11"/>
        <w:numPr>
          <w:ilvl w:val="0"/>
          <w:numId w:val="13"/>
        </w:numPr>
        <w:tabs>
          <w:tab w:val="left" w:pos="630"/>
        </w:tabs>
        <w:ind w:left="1440" w:hanging="180"/>
        <w:contextualSpacing/>
        <w:jc w:val="both"/>
        <w:rPr>
          <w:iCs/>
          <w:sz w:val="22"/>
        </w:rPr>
      </w:pPr>
      <w:r w:rsidRPr="00464455">
        <w:rPr>
          <w:rFonts w:eastAsia="Times New Roman" w:cs="Times"/>
          <w:color w:val="000000"/>
          <w:sz w:val="22"/>
          <w:szCs w:val="21"/>
          <w:lang w:eastAsia="en-US"/>
        </w:rPr>
        <w:t>Perform *AE simulations for NSTX-U scenarios and compare with experiments</w:t>
      </w:r>
      <w:r w:rsidRPr="00464455">
        <w:rPr>
          <w:sz w:val="22"/>
        </w:rPr>
        <w:t>.</w:t>
      </w:r>
    </w:p>
    <w:p w:rsidR="00214F40" w:rsidRPr="00464455" w:rsidRDefault="00214F40" w:rsidP="00214F40">
      <w:pPr>
        <w:pStyle w:val="ColorfulList-Accent11"/>
        <w:numPr>
          <w:ilvl w:val="3"/>
          <w:numId w:val="16"/>
        </w:numPr>
        <w:tabs>
          <w:tab w:val="left" w:pos="630"/>
        </w:tabs>
        <w:ind w:left="1800"/>
        <w:contextualSpacing/>
        <w:jc w:val="both"/>
        <w:rPr>
          <w:sz w:val="22"/>
        </w:rPr>
      </w:pPr>
      <w:r w:rsidRPr="00464455">
        <w:rPr>
          <w:sz w:val="22"/>
          <w:szCs w:val="20"/>
        </w:rPr>
        <w:t>Compare measured mode properties (</w:t>
      </w:r>
      <w:r w:rsidR="0066586A" w:rsidRPr="00464455">
        <w:rPr>
          <w:rFonts w:ascii="Symbol" w:hAnsi="Symbol"/>
          <w:sz w:val="22"/>
          <w:szCs w:val="20"/>
        </w:rPr>
        <w:t></w:t>
      </w:r>
      <w:r w:rsidR="0066586A" w:rsidRPr="00464455">
        <w:rPr>
          <w:sz w:val="22"/>
          <w:szCs w:val="20"/>
        </w:rPr>
        <w:t>, k spect</w:t>
      </w:r>
      <w:r w:rsidRPr="00464455">
        <w:rPr>
          <w:sz w:val="22"/>
          <w:szCs w:val="20"/>
        </w:rPr>
        <w:t>rum, radial structure) with predictions from both linear and non-linear codes such as NOVA, M3D-K, HYM.</w:t>
      </w:r>
    </w:p>
    <w:p w:rsidR="00214F40" w:rsidRPr="00464455" w:rsidRDefault="00214F40" w:rsidP="00214F40">
      <w:pPr>
        <w:pStyle w:val="ColorfulList-Accent11"/>
        <w:numPr>
          <w:ilvl w:val="3"/>
          <w:numId w:val="16"/>
        </w:numPr>
        <w:tabs>
          <w:tab w:val="left" w:pos="630"/>
        </w:tabs>
        <w:ind w:left="1800"/>
        <w:contextualSpacing/>
        <w:jc w:val="both"/>
        <w:rPr>
          <w:sz w:val="22"/>
        </w:rPr>
      </w:pPr>
      <w:r w:rsidRPr="00464455">
        <w:rPr>
          <w:sz w:val="22"/>
          <w:szCs w:val="20"/>
        </w:rPr>
        <w:t>Study transition from single-mode to multi-mode scenarios as a function of NBI and plasma parameters; compare with experiments.</w:t>
      </w:r>
    </w:p>
    <w:p w:rsidR="00214F40" w:rsidRPr="00464455" w:rsidRDefault="00214F40" w:rsidP="00214F40">
      <w:pPr>
        <w:pStyle w:val="ColorfulList-Accent11"/>
        <w:numPr>
          <w:ilvl w:val="3"/>
          <w:numId w:val="16"/>
        </w:numPr>
        <w:tabs>
          <w:tab w:val="left" w:pos="630"/>
        </w:tabs>
        <w:ind w:left="1800"/>
        <w:contextualSpacing/>
        <w:jc w:val="both"/>
        <w:rPr>
          <w:sz w:val="22"/>
        </w:rPr>
      </w:pPr>
      <w:r w:rsidRPr="00464455">
        <w:rPr>
          <w:sz w:val="22"/>
          <w:szCs w:val="20"/>
        </w:rPr>
        <w:t>Study the dependence of *AEs saturation level on specific mode regime (e.g. for stationary vs. bursting/chirping modes).</w:t>
      </w:r>
    </w:p>
    <w:p w:rsidR="00214F40" w:rsidRPr="00464455" w:rsidRDefault="00214F40" w:rsidP="00214F40">
      <w:pPr>
        <w:pStyle w:val="ColorfulList-Accent11"/>
        <w:numPr>
          <w:ilvl w:val="3"/>
          <w:numId w:val="16"/>
        </w:numPr>
        <w:tabs>
          <w:tab w:val="left" w:pos="630"/>
        </w:tabs>
        <w:ind w:left="1800"/>
        <w:contextualSpacing/>
        <w:jc w:val="both"/>
        <w:rPr>
          <w:sz w:val="22"/>
        </w:rPr>
      </w:pPr>
      <w:r w:rsidRPr="00464455">
        <w:rPr>
          <w:sz w:val="22"/>
          <w:szCs w:val="20"/>
        </w:rPr>
        <w:t xml:space="preserve">Compare simulations of AE </w:t>
      </w:r>
      <w:r w:rsidRPr="00464455">
        <w:rPr>
          <w:i/>
          <w:sz w:val="22"/>
          <w:szCs w:val="20"/>
        </w:rPr>
        <w:t>avalanches</w:t>
      </w:r>
      <w:r w:rsidRPr="00464455">
        <w:rPr>
          <w:sz w:val="22"/>
          <w:szCs w:val="20"/>
        </w:rPr>
        <w:t xml:space="preserve"> with predictions from numerical codes.</w:t>
      </w:r>
    </w:p>
    <w:p w:rsidR="00023E55" w:rsidRDefault="00023E55" w:rsidP="002A4E64">
      <w:pPr>
        <w:tabs>
          <w:tab w:val="left" w:pos="810"/>
          <w:tab w:val="left" w:pos="1440"/>
        </w:tabs>
        <w:jc w:val="both"/>
        <w:rPr>
          <w:i/>
          <w:iCs/>
        </w:rPr>
      </w:pPr>
    </w:p>
    <w:p w:rsidR="00CE54ED" w:rsidRPr="00464455" w:rsidRDefault="00CE54ED" w:rsidP="002A4E64">
      <w:pPr>
        <w:tabs>
          <w:tab w:val="left" w:pos="810"/>
          <w:tab w:val="left" w:pos="1440"/>
        </w:tabs>
        <w:jc w:val="both"/>
        <w:rPr>
          <w:i/>
          <w:iCs/>
        </w:rPr>
      </w:pPr>
    </w:p>
    <w:p w:rsidR="00E9508F" w:rsidRPr="00464455" w:rsidRDefault="00E9508F" w:rsidP="002A4E64">
      <w:pPr>
        <w:numPr>
          <w:ilvl w:val="0"/>
          <w:numId w:val="4"/>
        </w:numPr>
        <w:tabs>
          <w:tab w:val="clear" w:pos="1080"/>
          <w:tab w:val="num" w:pos="720"/>
          <w:tab w:val="left" w:pos="810"/>
          <w:tab w:val="left" w:pos="1440"/>
        </w:tabs>
        <w:ind w:left="720" w:hanging="360"/>
        <w:jc w:val="both"/>
      </w:pPr>
      <w:r w:rsidRPr="00464455">
        <w:rPr>
          <w:b/>
          <w:i/>
          <w:iCs/>
        </w:rPr>
        <w:t>Plasma Start-up</w:t>
      </w:r>
      <w:r w:rsidR="00934BE8" w:rsidRPr="00464455">
        <w:rPr>
          <w:b/>
          <w:i/>
          <w:iCs/>
        </w:rPr>
        <w:t xml:space="preserve"> and</w:t>
      </w:r>
      <w:r w:rsidR="00A45D58" w:rsidRPr="00464455">
        <w:rPr>
          <w:b/>
          <w:i/>
          <w:iCs/>
        </w:rPr>
        <w:t xml:space="preserve"> Ramp-up</w:t>
      </w:r>
      <w:r w:rsidRPr="00464455">
        <w:rPr>
          <w:b/>
          <w:i/>
          <w:iCs/>
        </w:rPr>
        <w:t xml:space="preserve"> without a Solenoid</w:t>
      </w:r>
      <w:r w:rsidRPr="00464455">
        <w:t xml:space="preserve"> – the physical processes of magnetic flux generation and sustainment.</w:t>
      </w:r>
    </w:p>
    <w:p w:rsidR="00E9508F" w:rsidRPr="00464455" w:rsidRDefault="00E9508F" w:rsidP="002A4E64">
      <w:pPr>
        <w:tabs>
          <w:tab w:val="left" w:pos="810"/>
          <w:tab w:val="left" w:pos="1440"/>
        </w:tabs>
        <w:ind w:left="360"/>
        <w:jc w:val="both"/>
        <w:rPr>
          <w:i/>
          <w:iCs/>
        </w:rPr>
      </w:pPr>
    </w:p>
    <w:p w:rsidR="00E9508F" w:rsidRPr="00464455" w:rsidRDefault="00E9508F" w:rsidP="002A4E64">
      <w:pPr>
        <w:tabs>
          <w:tab w:val="left" w:pos="810"/>
          <w:tab w:val="left" w:pos="1440"/>
        </w:tabs>
        <w:ind w:left="360"/>
        <w:jc w:val="both"/>
      </w:pPr>
      <w:r w:rsidRPr="00464455">
        <w:rPr>
          <w:i/>
          <w:iCs/>
        </w:rPr>
        <w:tab/>
        <w:t>For more information contact:</w:t>
      </w:r>
      <w:r w:rsidRPr="00464455">
        <w:t xml:space="preserve">  </w:t>
      </w:r>
      <w:r w:rsidR="00CC1C3D" w:rsidRPr="00464455">
        <w:t>Dennis Mueller</w:t>
      </w:r>
      <w:r w:rsidRPr="00464455">
        <w:t xml:space="preserve"> (</w:t>
      </w:r>
      <w:hyperlink r:id="rId16" w:history="1">
        <w:r w:rsidR="00CC1C3D" w:rsidRPr="00464455">
          <w:rPr>
            <w:rStyle w:val="Hyperlink"/>
          </w:rPr>
          <w:t>dmueller@pppl.gov</w:t>
        </w:r>
      </w:hyperlink>
      <w:r w:rsidRPr="00464455">
        <w:t>)</w:t>
      </w:r>
    </w:p>
    <w:p w:rsidR="003F4D75" w:rsidRPr="00464455" w:rsidRDefault="003F4D75" w:rsidP="003F4D75">
      <w:pPr>
        <w:spacing w:before="100" w:beforeAutospacing="1" w:after="100" w:afterAutospacing="1"/>
        <w:ind w:left="720"/>
        <w:jc w:val="both"/>
        <w:rPr>
          <w:rFonts w:eastAsia="Times New Roman"/>
          <w:sz w:val="22"/>
          <w:szCs w:val="22"/>
        </w:rPr>
      </w:pPr>
      <w:r w:rsidRPr="00464455">
        <w:rPr>
          <w:rFonts w:eastAsia="Times New Roman"/>
        </w:rPr>
        <w:t xml:space="preserve">V-1.  </w:t>
      </w:r>
      <w:r w:rsidRPr="00464455">
        <w:rPr>
          <w:rFonts w:eastAsia="Times New Roman"/>
          <w:i/>
          <w:sz w:val="22"/>
          <w:szCs w:val="22"/>
        </w:rPr>
        <w:t xml:space="preserve">Develop </w:t>
      </w:r>
      <w:r w:rsidR="0005554B" w:rsidRPr="00464455">
        <w:rPr>
          <w:rFonts w:eastAsia="Times New Roman"/>
          <w:i/>
          <w:sz w:val="22"/>
          <w:szCs w:val="22"/>
        </w:rPr>
        <w:t>h</w:t>
      </w:r>
      <w:r w:rsidRPr="00464455">
        <w:rPr>
          <w:rFonts w:eastAsia="Times New Roman"/>
          <w:i/>
          <w:iCs/>
          <w:sz w:val="22"/>
          <w:szCs w:val="22"/>
        </w:rPr>
        <w:t>elicity injection start-up with Co</w:t>
      </w:r>
      <w:r w:rsidR="0005554B" w:rsidRPr="00464455">
        <w:rPr>
          <w:rFonts w:eastAsia="Times New Roman"/>
          <w:i/>
          <w:iCs/>
          <w:sz w:val="22"/>
          <w:szCs w:val="22"/>
        </w:rPr>
        <w:t xml:space="preserve">axial Helicity Injection (CHI) and prepare </w:t>
      </w:r>
      <w:r w:rsidRPr="00464455">
        <w:rPr>
          <w:rFonts w:eastAsia="Times New Roman"/>
          <w:i/>
          <w:iCs/>
          <w:sz w:val="22"/>
          <w:szCs w:val="22"/>
        </w:rPr>
        <w:t>for the use of point-source helicity injection</w:t>
      </w:r>
      <w:r w:rsidR="0005554B" w:rsidRPr="00464455">
        <w:rPr>
          <w:rFonts w:eastAsia="Times New Roman"/>
          <w:i/>
          <w:iCs/>
          <w:sz w:val="22"/>
          <w:szCs w:val="22"/>
        </w:rPr>
        <w:t>.</w:t>
      </w:r>
      <w:r w:rsidRPr="00464455">
        <w:rPr>
          <w:rFonts w:eastAsia="Times New Roman"/>
          <w:i/>
          <w:iCs/>
          <w:sz w:val="22"/>
          <w:szCs w:val="22"/>
        </w:rPr>
        <w:t xml:space="preserve"> </w:t>
      </w:r>
    </w:p>
    <w:p w:rsidR="003F4D75" w:rsidRDefault="003F4D75" w:rsidP="003F4D75">
      <w:pPr>
        <w:pStyle w:val="NormalWeb"/>
        <w:tabs>
          <w:tab w:val="left" w:pos="1440"/>
        </w:tabs>
        <w:spacing w:before="0" w:beforeAutospacing="0" w:after="0" w:afterAutospacing="0"/>
        <w:ind w:left="990"/>
        <w:jc w:val="both"/>
        <w:rPr>
          <w:b/>
          <w:sz w:val="22"/>
          <w:szCs w:val="22"/>
        </w:rPr>
      </w:pPr>
      <w:r w:rsidRPr="00464455">
        <w:rPr>
          <w:b/>
          <w:sz w:val="22"/>
          <w:szCs w:val="22"/>
          <w:u w:val="single"/>
        </w:rPr>
        <w:t>Background:</w:t>
      </w:r>
      <w:r w:rsidRPr="00464455">
        <w:rPr>
          <w:b/>
          <w:sz w:val="22"/>
          <w:szCs w:val="22"/>
        </w:rPr>
        <w:t xml:space="preserve">  </w:t>
      </w:r>
    </w:p>
    <w:p w:rsidR="003F4D75" w:rsidRPr="00464455" w:rsidRDefault="003F4D75" w:rsidP="003F4D75">
      <w:pPr>
        <w:pStyle w:val="NormalWeb"/>
        <w:tabs>
          <w:tab w:val="left" w:pos="1440"/>
        </w:tabs>
        <w:spacing w:before="0" w:beforeAutospacing="0" w:after="0" w:afterAutospacing="0"/>
        <w:ind w:left="990"/>
        <w:jc w:val="both"/>
        <w:rPr>
          <w:sz w:val="20"/>
          <w:szCs w:val="22"/>
        </w:rPr>
      </w:pPr>
      <w:r w:rsidRPr="00464455">
        <w:rPr>
          <w:sz w:val="20"/>
          <w:szCs w:val="22"/>
        </w:rPr>
        <w:t xml:space="preserve">Coaxial helicity injection (CHI) has demonstrated transformer flux savings equivalent to </w:t>
      </w:r>
      <w:r w:rsidR="0005554B" w:rsidRPr="00464455">
        <w:rPr>
          <w:sz w:val="20"/>
          <w:szCs w:val="22"/>
        </w:rPr>
        <w:t>approximately 2</w:t>
      </w:r>
      <w:r w:rsidRPr="00464455">
        <w:rPr>
          <w:sz w:val="20"/>
          <w:szCs w:val="22"/>
        </w:rPr>
        <w:t xml:space="preserve">00kA of plasma current when CHI was added to an inductively-driven plasma current ramp.  CHI coupled to induction has also been shown to be compatible with high performance H-mode operation. These favorable results motivate experiments and modeling with the goal of </w:t>
      </w:r>
      <w:r w:rsidR="00D17B0A" w:rsidRPr="00464455">
        <w:rPr>
          <w:sz w:val="20"/>
          <w:szCs w:val="22"/>
        </w:rPr>
        <w:t xml:space="preserve">further </w:t>
      </w:r>
      <w:r w:rsidRPr="00464455">
        <w:rPr>
          <w:sz w:val="20"/>
          <w:szCs w:val="22"/>
        </w:rPr>
        <w:t xml:space="preserve">increasing the </w:t>
      </w:r>
      <w:r w:rsidR="00D17B0A" w:rsidRPr="00464455">
        <w:rPr>
          <w:sz w:val="20"/>
          <w:szCs w:val="22"/>
        </w:rPr>
        <w:t xml:space="preserve">helicity injection current. </w:t>
      </w:r>
      <w:r w:rsidRPr="00464455">
        <w:rPr>
          <w:sz w:val="20"/>
          <w:szCs w:val="22"/>
        </w:rPr>
        <w:t xml:space="preserve">In NSTX Upgrade, helicity injection current drive is projected to scale favorably (linearly) with toroidal field and poloidal flux supplied by the injector coils.  </w:t>
      </w:r>
      <w:r w:rsidR="00D17B0A" w:rsidRPr="00464455">
        <w:rPr>
          <w:sz w:val="20"/>
          <w:szCs w:val="22"/>
        </w:rPr>
        <w:t xml:space="preserve">The </w:t>
      </w:r>
      <w:r w:rsidRPr="00464455">
        <w:rPr>
          <w:sz w:val="20"/>
          <w:szCs w:val="22"/>
        </w:rPr>
        <w:t xml:space="preserve">toroidal field and injector flux </w:t>
      </w:r>
      <w:r w:rsidR="00D17B0A" w:rsidRPr="00464455">
        <w:rPr>
          <w:sz w:val="20"/>
          <w:szCs w:val="22"/>
        </w:rPr>
        <w:t xml:space="preserve">will increase two-fold in NSTX-U.  Thus, </w:t>
      </w:r>
      <w:r w:rsidRPr="00464455">
        <w:rPr>
          <w:sz w:val="20"/>
          <w:szCs w:val="22"/>
        </w:rPr>
        <w:t xml:space="preserve">the generation of </w:t>
      </w:r>
      <w:r w:rsidR="0005554B" w:rsidRPr="00464455">
        <w:rPr>
          <w:sz w:val="20"/>
          <w:szCs w:val="22"/>
        </w:rPr>
        <w:t>4</w:t>
      </w:r>
      <w:r w:rsidRPr="00464455">
        <w:rPr>
          <w:sz w:val="20"/>
          <w:szCs w:val="22"/>
        </w:rPr>
        <w:t>00kA of closed-flux plasma current should be achievable and is projected to provide a</w:t>
      </w:r>
      <w:r w:rsidR="00D17B0A" w:rsidRPr="00464455">
        <w:rPr>
          <w:sz w:val="20"/>
          <w:szCs w:val="22"/>
        </w:rPr>
        <w:t xml:space="preserve"> </w:t>
      </w:r>
      <w:r w:rsidRPr="00464455">
        <w:rPr>
          <w:sz w:val="20"/>
          <w:szCs w:val="22"/>
        </w:rPr>
        <w:t xml:space="preserve">plasma current suitable for NBI heating and current ramp-up. </w:t>
      </w:r>
      <w:r w:rsidR="0005554B" w:rsidRPr="00464455">
        <w:rPr>
          <w:sz w:val="20"/>
          <w:szCs w:val="22"/>
        </w:rPr>
        <w:t xml:space="preserve"> </w:t>
      </w:r>
      <w:r w:rsidRPr="00464455">
        <w:rPr>
          <w:sz w:val="20"/>
          <w:szCs w:val="22"/>
        </w:rPr>
        <w:t xml:space="preserve">Results from point-source helicity injection </w:t>
      </w:r>
      <w:r w:rsidR="0005554B" w:rsidRPr="00464455">
        <w:rPr>
          <w:sz w:val="20"/>
          <w:szCs w:val="22"/>
        </w:rPr>
        <w:t xml:space="preserve">on the Pegasus toroidal facility </w:t>
      </w:r>
      <w:r w:rsidRPr="00464455">
        <w:rPr>
          <w:sz w:val="20"/>
          <w:szCs w:val="22"/>
        </w:rPr>
        <w:t xml:space="preserve">are </w:t>
      </w:r>
      <w:r w:rsidR="0005554B" w:rsidRPr="00464455">
        <w:rPr>
          <w:sz w:val="20"/>
          <w:szCs w:val="22"/>
        </w:rPr>
        <w:t xml:space="preserve">also encouraging, and </w:t>
      </w:r>
      <w:r w:rsidRPr="00464455">
        <w:rPr>
          <w:sz w:val="20"/>
          <w:szCs w:val="22"/>
        </w:rPr>
        <w:t xml:space="preserve">the use of </w:t>
      </w:r>
      <w:r w:rsidR="0005554B" w:rsidRPr="00464455">
        <w:rPr>
          <w:sz w:val="20"/>
          <w:szCs w:val="22"/>
        </w:rPr>
        <w:t>such “</w:t>
      </w:r>
      <w:r w:rsidRPr="00464455">
        <w:rPr>
          <w:sz w:val="20"/>
          <w:szCs w:val="22"/>
        </w:rPr>
        <w:t>plasma guns</w:t>
      </w:r>
      <w:r w:rsidR="0005554B" w:rsidRPr="00464455">
        <w:rPr>
          <w:sz w:val="20"/>
          <w:szCs w:val="22"/>
        </w:rPr>
        <w:t>”</w:t>
      </w:r>
      <w:r w:rsidRPr="00464455">
        <w:rPr>
          <w:sz w:val="20"/>
          <w:szCs w:val="22"/>
        </w:rPr>
        <w:t xml:space="preserve"> that could be withdrawn after plasma initiation may </w:t>
      </w:r>
      <w:r w:rsidR="0005554B" w:rsidRPr="00464455">
        <w:rPr>
          <w:sz w:val="20"/>
          <w:szCs w:val="22"/>
        </w:rPr>
        <w:t xml:space="preserve">be advantageous for an ST-FNSF. </w:t>
      </w:r>
      <w:r w:rsidRPr="00464455">
        <w:rPr>
          <w:sz w:val="20"/>
          <w:szCs w:val="22"/>
        </w:rPr>
        <w:t xml:space="preserve"> </w:t>
      </w:r>
    </w:p>
    <w:p w:rsidR="003F4D75" w:rsidRPr="00464455" w:rsidRDefault="003F4D75" w:rsidP="003F4D75">
      <w:pPr>
        <w:pStyle w:val="NormalWeb"/>
        <w:tabs>
          <w:tab w:val="left" w:pos="1440"/>
        </w:tabs>
        <w:spacing w:before="0" w:beforeAutospacing="0" w:after="0" w:afterAutospacing="0"/>
        <w:ind w:left="1260"/>
        <w:jc w:val="both"/>
        <w:rPr>
          <w:sz w:val="22"/>
          <w:szCs w:val="22"/>
        </w:rPr>
      </w:pPr>
    </w:p>
    <w:p w:rsidR="003F4D75" w:rsidRDefault="003F4D75" w:rsidP="003F4D75">
      <w:pPr>
        <w:pStyle w:val="ListParagraph"/>
        <w:tabs>
          <w:tab w:val="left" w:pos="630"/>
        </w:tabs>
        <w:ind w:left="990"/>
        <w:contextualSpacing/>
        <w:rPr>
          <w:b/>
          <w:iCs/>
          <w:sz w:val="22"/>
          <w:szCs w:val="22"/>
          <w:u w:val="single"/>
        </w:rPr>
      </w:pPr>
      <w:r w:rsidRPr="00464455">
        <w:rPr>
          <w:b/>
          <w:iCs/>
          <w:sz w:val="22"/>
          <w:szCs w:val="22"/>
          <w:u w:val="single"/>
        </w:rPr>
        <w:t>Opportunities:</w:t>
      </w:r>
    </w:p>
    <w:p w:rsidR="003F4D75" w:rsidRPr="00464455" w:rsidRDefault="003F4D75" w:rsidP="003F4D75">
      <w:pPr>
        <w:pStyle w:val="NormalWeb"/>
        <w:numPr>
          <w:ilvl w:val="0"/>
          <w:numId w:val="7"/>
        </w:numPr>
        <w:tabs>
          <w:tab w:val="left" w:pos="1440"/>
        </w:tabs>
        <w:spacing w:before="0" w:beforeAutospacing="0" w:after="0" w:afterAutospacing="0"/>
        <w:ind w:left="1350"/>
        <w:jc w:val="both"/>
        <w:rPr>
          <w:b/>
          <w:sz w:val="22"/>
          <w:szCs w:val="22"/>
          <w:u w:val="single"/>
        </w:rPr>
      </w:pPr>
      <w:r w:rsidRPr="00464455">
        <w:rPr>
          <w:iCs/>
          <w:sz w:val="22"/>
          <w:szCs w:val="22"/>
        </w:rPr>
        <w:t xml:space="preserve">Perform experiments, analysis, and simulation with the goal of increasing the </w:t>
      </w:r>
      <w:r w:rsidR="0005554B" w:rsidRPr="00464455">
        <w:rPr>
          <w:iCs/>
          <w:sz w:val="22"/>
          <w:szCs w:val="22"/>
        </w:rPr>
        <w:t xml:space="preserve">closed-flux plasma current generated by helicity-injection </w:t>
      </w:r>
      <w:r w:rsidRPr="00464455">
        <w:rPr>
          <w:iCs/>
          <w:sz w:val="22"/>
          <w:szCs w:val="22"/>
        </w:rPr>
        <w:t>current on open field lines.</w:t>
      </w:r>
    </w:p>
    <w:p w:rsidR="003F4D75" w:rsidRPr="00464455" w:rsidRDefault="003F4D75" w:rsidP="003F4D75">
      <w:pPr>
        <w:pStyle w:val="NormalWeb"/>
        <w:numPr>
          <w:ilvl w:val="1"/>
          <w:numId w:val="7"/>
        </w:numPr>
        <w:tabs>
          <w:tab w:val="left" w:pos="1440"/>
        </w:tabs>
        <w:spacing w:before="0" w:beforeAutospacing="0" w:after="0" w:afterAutospacing="0"/>
        <w:jc w:val="both"/>
        <w:rPr>
          <w:sz w:val="22"/>
          <w:szCs w:val="22"/>
        </w:rPr>
      </w:pPr>
      <w:r w:rsidRPr="00464455">
        <w:rPr>
          <w:sz w:val="22"/>
          <w:szCs w:val="22"/>
        </w:rPr>
        <w:t>Diagnose and analyze plasma equilibrium of CHI initiated discharges using higher toroid</w:t>
      </w:r>
      <w:r w:rsidR="0005554B" w:rsidRPr="00464455">
        <w:rPr>
          <w:sz w:val="22"/>
          <w:szCs w:val="22"/>
        </w:rPr>
        <w:t>al field, the new injector coils,</w:t>
      </w:r>
      <w:r w:rsidRPr="00464455">
        <w:rPr>
          <w:sz w:val="22"/>
          <w:szCs w:val="22"/>
        </w:rPr>
        <w:t xml:space="preserve"> and higher injector voltage (</w:t>
      </w:r>
      <w:r w:rsidR="00D17B0A" w:rsidRPr="00464455">
        <w:rPr>
          <w:sz w:val="22"/>
          <w:szCs w:val="22"/>
        </w:rPr>
        <w:t xml:space="preserve">≤ </w:t>
      </w:r>
      <w:r w:rsidRPr="00464455">
        <w:rPr>
          <w:sz w:val="22"/>
          <w:szCs w:val="22"/>
        </w:rPr>
        <w:t>2 kV)</w:t>
      </w:r>
    </w:p>
    <w:p w:rsidR="003F4D75" w:rsidRPr="00464455" w:rsidRDefault="003F4D75" w:rsidP="003F4D75">
      <w:pPr>
        <w:pStyle w:val="NormalWeb"/>
        <w:numPr>
          <w:ilvl w:val="1"/>
          <w:numId w:val="7"/>
        </w:numPr>
        <w:tabs>
          <w:tab w:val="left" w:pos="1440"/>
        </w:tabs>
        <w:spacing w:before="0" w:beforeAutospacing="0" w:after="0" w:afterAutospacing="0"/>
        <w:jc w:val="both"/>
        <w:rPr>
          <w:sz w:val="22"/>
          <w:szCs w:val="22"/>
        </w:rPr>
      </w:pPr>
      <w:r w:rsidRPr="00464455">
        <w:rPr>
          <w:sz w:val="22"/>
          <w:szCs w:val="22"/>
        </w:rPr>
        <w:t xml:space="preserve">Provide simulations and </w:t>
      </w:r>
      <w:r w:rsidR="00D17B0A" w:rsidRPr="00464455">
        <w:rPr>
          <w:sz w:val="22"/>
          <w:szCs w:val="22"/>
        </w:rPr>
        <w:t xml:space="preserve">experimental </w:t>
      </w:r>
      <w:r w:rsidRPr="00464455">
        <w:rPr>
          <w:sz w:val="22"/>
          <w:szCs w:val="22"/>
        </w:rPr>
        <w:t xml:space="preserve">data </w:t>
      </w:r>
      <w:r w:rsidR="00D17B0A" w:rsidRPr="00464455">
        <w:rPr>
          <w:sz w:val="22"/>
          <w:szCs w:val="22"/>
        </w:rPr>
        <w:t xml:space="preserve">(from other devices) </w:t>
      </w:r>
      <w:r w:rsidRPr="00464455">
        <w:rPr>
          <w:sz w:val="22"/>
          <w:szCs w:val="22"/>
        </w:rPr>
        <w:t>in support of the design and installation of plasma guns for point helicity injection on NSTX-U.</w:t>
      </w:r>
    </w:p>
    <w:p w:rsidR="003F4D75" w:rsidRPr="00464455" w:rsidRDefault="003F4D75" w:rsidP="003F4D75">
      <w:pPr>
        <w:pStyle w:val="NormalWeb"/>
        <w:numPr>
          <w:ilvl w:val="1"/>
          <w:numId w:val="7"/>
        </w:numPr>
        <w:tabs>
          <w:tab w:val="left" w:pos="1440"/>
        </w:tabs>
        <w:spacing w:before="0" w:beforeAutospacing="0" w:after="0" w:afterAutospacing="0"/>
        <w:jc w:val="both"/>
        <w:rPr>
          <w:sz w:val="22"/>
          <w:szCs w:val="22"/>
        </w:rPr>
      </w:pPr>
      <w:r w:rsidRPr="00464455">
        <w:rPr>
          <w:sz w:val="22"/>
          <w:szCs w:val="22"/>
        </w:rPr>
        <w:t xml:space="preserve">Perform </w:t>
      </w:r>
      <w:r w:rsidRPr="00464455">
        <w:rPr>
          <w:iCs/>
          <w:sz w:val="22"/>
          <w:szCs w:val="22"/>
        </w:rPr>
        <w:t xml:space="preserve">2D and 3D MHD and transport evolution </w:t>
      </w:r>
      <w:r w:rsidRPr="00464455">
        <w:rPr>
          <w:sz w:val="22"/>
          <w:szCs w:val="22"/>
        </w:rPr>
        <w:t>simulations of helicity injection plasma initiation to</w:t>
      </w:r>
      <w:r w:rsidR="0005554B" w:rsidRPr="00464455">
        <w:rPr>
          <w:sz w:val="22"/>
          <w:szCs w:val="22"/>
        </w:rPr>
        <w:t xml:space="preserve"> improve</w:t>
      </w:r>
      <w:r w:rsidRPr="00464455">
        <w:rPr>
          <w:sz w:val="22"/>
          <w:szCs w:val="22"/>
        </w:rPr>
        <w:t xml:space="preserve"> </w:t>
      </w:r>
      <w:r w:rsidR="0005554B" w:rsidRPr="00464455">
        <w:rPr>
          <w:sz w:val="22"/>
          <w:szCs w:val="22"/>
        </w:rPr>
        <w:t>predictive capability for extrapolation of plasm</w:t>
      </w:r>
      <w:r w:rsidR="00D17B0A" w:rsidRPr="00464455">
        <w:rPr>
          <w:sz w:val="22"/>
          <w:szCs w:val="22"/>
        </w:rPr>
        <w:t>a-start-up</w:t>
      </w:r>
    </w:p>
    <w:p w:rsidR="003F4D75" w:rsidRPr="00464455" w:rsidRDefault="003F4D75" w:rsidP="003F4D75">
      <w:pPr>
        <w:spacing w:before="100" w:beforeAutospacing="1" w:after="100" w:afterAutospacing="1"/>
        <w:ind w:left="720"/>
        <w:jc w:val="both"/>
        <w:rPr>
          <w:rFonts w:eastAsia="Times New Roman"/>
          <w:sz w:val="22"/>
          <w:szCs w:val="22"/>
        </w:rPr>
      </w:pPr>
      <w:r w:rsidRPr="00464455">
        <w:rPr>
          <w:rFonts w:eastAsia="Times New Roman"/>
        </w:rPr>
        <w:t xml:space="preserve">V-2.  </w:t>
      </w:r>
      <w:r w:rsidRPr="00464455">
        <w:rPr>
          <w:rFonts w:eastAsia="Times New Roman"/>
          <w:i/>
          <w:sz w:val="22"/>
          <w:szCs w:val="22"/>
        </w:rPr>
        <w:t xml:space="preserve">Develop </w:t>
      </w:r>
      <w:r w:rsidRPr="00464455">
        <w:rPr>
          <w:rFonts w:eastAsia="Times New Roman"/>
          <w:i/>
          <w:iCs/>
          <w:sz w:val="22"/>
          <w:szCs w:val="22"/>
        </w:rPr>
        <w:t>electron heating of low-Ip start-up targets using HHFW and ECH if it is available for both low-density and over-dense plasmas.</w:t>
      </w:r>
    </w:p>
    <w:p w:rsidR="003F4D75" w:rsidRDefault="003F4D75" w:rsidP="003F4D75">
      <w:pPr>
        <w:pStyle w:val="NormalWeb"/>
        <w:tabs>
          <w:tab w:val="left" w:pos="1440"/>
        </w:tabs>
        <w:spacing w:before="0" w:beforeAutospacing="0" w:after="0" w:afterAutospacing="0"/>
        <w:ind w:left="990"/>
        <w:jc w:val="both"/>
        <w:rPr>
          <w:b/>
          <w:sz w:val="22"/>
          <w:szCs w:val="22"/>
        </w:rPr>
      </w:pPr>
      <w:r w:rsidRPr="00464455">
        <w:rPr>
          <w:b/>
          <w:sz w:val="22"/>
          <w:szCs w:val="22"/>
          <w:u w:val="single"/>
        </w:rPr>
        <w:t>Background:</w:t>
      </w:r>
      <w:r w:rsidRPr="00464455">
        <w:rPr>
          <w:b/>
          <w:sz w:val="22"/>
          <w:szCs w:val="22"/>
        </w:rPr>
        <w:t xml:space="preserve">  </w:t>
      </w:r>
    </w:p>
    <w:p w:rsidR="003F4D75" w:rsidRPr="00464455" w:rsidRDefault="003F4D75" w:rsidP="003F4D75">
      <w:pPr>
        <w:pStyle w:val="NormalWeb"/>
        <w:tabs>
          <w:tab w:val="left" w:pos="1440"/>
        </w:tabs>
        <w:spacing w:before="0" w:beforeAutospacing="0" w:after="0" w:afterAutospacing="0"/>
        <w:ind w:left="990"/>
        <w:jc w:val="both"/>
        <w:rPr>
          <w:sz w:val="20"/>
          <w:szCs w:val="22"/>
        </w:rPr>
      </w:pPr>
      <w:r w:rsidRPr="00464455">
        <w:rPr>
          <w:sz w:val="20"/>
          <w:szCs w:val="22"/>
        </w:rPr>
        <w:t>Present modeling indicates that for efficient neutral beam current drive, the plasma electron temperature must be above about 1 keV</w:t>
      </w:r>
      <w:r w:rsidR="00BB4DE0" w:rsidRPr="00464455">
        <w:rPr>
          <w:sz w:val="20"/>
          <w:szCs w:val="22"/>
        </w:rPr>
        <w:t>, and above approximately</w:t>
      </w:r>
      <w:r w:rsidRPr="00464455">
        <w:rPr>
          <w:sz w:val="20"/>
          <w:szCs w:val="22"/>
        </w:rPr>
        <w:t xml:space="preserve"> 200 eV for efficient HHFW </w:t>
      </w:r>
      <w:r w:rsidR="00BB4DE0" w:rsidRPr="00464455">
        <w:rPr>
          <w:sz w:val="20"/>
          <w:szCs w:val="22"/>
        </w:rPr>
        <w:t>coupling and</w:t>
      </w:r>
      <w:r w:rsidRPr="00464455">
        <w:rPr>
          <w:sz w:val="20"/>
          <w:szCs w:val="22"/>
        </w:rPr>
        <w:t xml:space="preserve"> heating.  </w:t>
      </w:r>
      <w:r w:rsidR="00116BF1">
        <w:rPr>
          <w:sz w:val="20"/>
          <w:szCs w:val="22"/>
        </w:rPr>
        <w:t>I</w:t>
      </w:r>
      <w:r w:rsidRPr="00464455">
        <w:rPr>
          <w:sz w:val="20"/>
          <w:szCs w:val="22"/>
        </w:rPr>
        <w:t>t is unclear if a</w:t>
      </w:r>
      <w:r w:rsidR="00D17B0A" w:rsidRPr="00464455">
        <w:rPr>
          <w:sz w:val="20"/>
          <w:szCs w:val="22"/>
        </w:rPr>
        <w:t xml:space="preserve"> </w:t>
      </w:r>
      <w:r w:rsidRPr="00464455">
        <w:rPr>
          <w:sz w:val="20"/>
          <w:szCs w:val="22"/>
        </w:rPr>
        <w:t>CHI-produced target plasma will have sufficient energy input to achieve high electron temperature needed for efficient subsequent HHFW or NBI heating and current drive.  Initial modeling indicates 1MW of 28GHz ECH heating is well suited for heating CHI target plasmas to 0.2-0.5keV sufficient for HHFW/NBI heating and current ramp-up.  Further</w:t>
      </w:r>
      <w:r w:rsidR="00116BF1">
        <w:rPr>
          <w:sz w:val="20"/>
          <w:szCs w:val="22"/>
        </w:rPr>
        <w:t>more</w:t>
      </w:r>
      <w:r w:rsidRPr="00464455">
        <w:rPr>
          <w:sz w:val="20"/>
          <w:szCs w:val="22"/>
        </w:rPr>
        <w:t xml:space="preserve">, </w:t>
      </w:r>
      <w:r w:rsidR="00116BF1">
        <w:rPr>
          <w:sz w:val="20"/>
          <w:szCs w:val="22"/>
        </w:rPr>
        <w:t>installing</w:t>
      </w:r>
      <w:r w:rsidRPr="00464455">
        <w:rPr>
          <w:sz w:val="20"/>
          <w:szCs w:val="22"/>
        </w:rPr>
        <w:t xml:space="preserve"> an ECH system </w:t>
      </w:r>
      <w:r w:rsidR="00D17B0A" w:rsidRPr="00464455">
        <w:rPr>
          <w:sz w:val="20"/>
          <w:szCs w:val="22"/>
        </w:rPr>
        <w:t xml:space="preserve">(resources permitting) </w:t>
      </w:r>
      <w:r w:rsidRPr="00464455">
        <w:rPr>
          <w:sz w:val="20"/>
          <w:szCs w:val="22"/>
        </w:rPr>
        <w:t>could also be useful for ST electron heating using EBW and ultimately potentially for off-axis EBW current drive</w:t>
      </w:r>
      <w:r w:rsidR="00D17B0A" w:rsidRPr="00464455">
        <w:rPr>
          <w:sz w:val="20"/>
          <w:szCs w:val="22"/>
        </w:rPr>
        <w:t>.</w:t>
      </w:r>
    </w:p>
    <w:p w:rsidR="00276C8A" w:rsidRDefault="00276C8A" w:rsidP="003F4D75">
      <w:pPr>
        <w:pStyle w:val="ListParagraph"/>
        <w:tabs>
          <w:tab w:val="left" w:pos="630"/>
        </w:tabs>
        <w:ind w:left="990"/>
        <w:contextualSpacing/>
        <w:rPr>
          <w:b/>
          <w:iCs/>
          <w:sz w:val="22"/>
          <w:szCs w:val="22"/>
          <w:u w:val="single"/>
        </w:rPr>
      </w:pPr>
    </w:p>
    <w:p w:rsidR="003F4D75" w:rsidRDefault="003F4D75" w:rsidP="003F4D75">
      <w:pPr>
        <w:pStyle w:val="ListParagraph"/>
        <w:tabs>
          <w:tab w:val="left" w:pos="630"/>
        </w:tabs>
        <w:ind w:left="990"/>
        <w:contextualSpacing/>
        <w:rPr>
          <w:b/>
          <w:iCs/>
          <w:sz w:val="22"/>
          <w:szCs w:val="22"/>
          <w:u w:val="single"/>
        </w:rPr>
      </w:pPr>
      <w:r w:rsidRPr="00464455">
        <w:rPr>
          <w:b/>
          <w:iCs/>
          <w:sz w:val="22"/>
          <w:szCs w:val="22"/>
          <w:u w:val="single"/>
        </w:rPr>
        <w:t>Opportunities:</w:t>
      </w:r>
    </w:p>
    <w:p w:rsidR="003F4D75" w:rsidRPr="00464455" w:rsidRDefault="003F4D75" w:rsidP="003F4D75">
      <w:pPr>
        <w:pStyle w:val="NormalWeb"/>
        <w:numPr>
          <w:ilvl w:val="0"/>
          <w:numId w:val="7"/>
        </w:numPr>
        <w:tabs>
          <w:tab w:val="left" w:pos="1440"/>
        </w:tabs>
        <w:spacing w:before="0" w:beforeAutospacing="0" w:after="0" w:afterAutospacing="0"/>
        <w:ind w:left="1350"/>
        <w:jc w:val="both"/>
        <w:rPr>
          <w:b/>
          <w:sz w:val="22"/>
          <w:szCs w:val="22"/>
          <w:u w:val="single"/>
        </w:rPr>
      </w:pPr>
      <w:r w:rsidRPr="00464455">
        <w:rPr>
          <w:iCs/>
          <w:sz w:val="22"/>
          <w:szCs w:val="22"/>
        </w:rPr>
        <w:t xml:space="preserve">Perform experiments, analysis, </w:t>
      </w:r>
      <w:r w:rsidR="00237DBB" w:rsidRPr="00464455">
        <w:rPr>
          <w:iCs/>
          <w:sz w:val="22"/>
          <w:szCs w:val="22"/>
        </w:rPr>
        <w:t xml:space="preserve"> and modeling for </w:t>
      </w:r>
      <w:r w:rsidRPr="00464455">
        <w:rPr>
          <w:iCs/>
          <w:sz w:val="22"/>
          <w:szCs w:val="22"/>
        </w:rPr>
        <w:t>heating low-I</w:t>
      </w:r>
      <w:r w:rsidRPr="00464455">
        <w:rPr>
          <w:iCs/>
          <w:sz w:val="22"/>
          <w:szCs w:val="22"/>
          <w:vertAlign w:val="subscript"/>
        </w:rPr>
        <w:t>p</w:t>
      </w:r>
      <w:r w:rsidRPr="00464455">
        <w:rPr>
          <w:iCs/>
          <w:sz w:val="22"/>
          <w:szCs w:val="22"/>
        </w:rPr>
        <w:t>, low-T</w:t>
      </w:r>
      <w:r w:rsidRPr="00464455">
        <w:rPr>
          <w:iCs/>
          <w:sz w:val="22"/>
          <w:szCs w:val="22"/>
          <w:vertAlign w:val="subscript"/>
        </w:rPr>
        <w:t>e</w:t>
      </w:r>
      <w:r w:rsidR="00237DBB" w:rsidRPr="00464455">
        <w:rPr>
          <w:iCs/>
          <w:sz w:val="22"/>
          <w:szCs w:val="22"/>
        </w:rPr>
        <w:t xml:space="preserve"> plasmas to ~</w:t>
      </w:r>
      <w:r w:rsidRPr="00464455">
        <w:rPr>
          <w:iCs/>
          <w:sz w:val="22"/>
          <w:szCs w:val="22"/>
        </w:rPr>
        <w:t>1</w:t>
      </w:r>
      <w:r w:rsidR="00237DBB" w:rsidRPr="00464455">
        <w:rPr>
          <w:iCs/>
          <w:sz w:val="22"/>
          <w:szCs w:val="22"/>
        </w:rPr>
        <w:t>keV</w:t>
      </w:r>
    </w:p>
    <w:p w:rsidR="003F4D75" w:rsidRPr="00464455" w:rsidRDefault="00BB4DE0" w:rsidP="003F4D75">
      <w:pPr>
        <w:pStyle w:val="NormalWeb"/>
        <w:numPr>
          <w:ilvl w:val="1"/>
          <w:numId w:val="7"/>
        </w:numPr>
        <w:tabs>
          <w:tab w:val="left" w:pos="1440"/>
        </w:tabs>
        <w:spacing w:before="0" w:beforeAutospacing="0" w:after="0" w:afterAutospacing="0"/>
        <w:jc w:val="both"/>
        <w:rPr>
          <w:sz w:val="22"/>
          <w:szCs w:val="22"/>
        </w:rPr>
      </w:pPr>
      <w:r w:rsidRPr="00464455">
        <w:rPr>
          <w:sz w:val="22"/>
          <w:szCs w:val="22"/>
        </w:rPr>
        <w:t>Simulate and experimentally vary the</w:t>
      </w:r>
      <w:r w:rsidR="003F4D75" w:rsidRPr="00464455">
        <w:rPr>
          <w:sz w:val="22"/>
          <w:szCs w:val="22"/>
        </w:rPr>
        <w:t xml:space="preserve"> </w:t>
      </w:r>
      <w:r w:rsidRPr="00464455">
        <w:rPr>
          <w:sz w:val="22"/>
          <w:szCs w:val="22"/>
        </w:rPr>
        <w:t xml:space="preserve">plasma and </w:t>
      </w:r>
      <w:r w:rsidR="003F4D75" w:rsidRPr="00464455">
        <w:rPr>
          <w:sz w:val="22"/>
          <w:szCs w:val="22"/>
        </w:rPr>
        <w:t xml:space="preserve">HHFW heating </w:t>
      </w:r>
      <w:r w:rsidRPr="00464455">
        <w:rPr>
          <w:sz w:val="22"/>
          <w:szCs w:val="22"/>
        </w:rPr>
        <w:t xml:space="preserve">parameters </w:t>
      </w:r>
      <w:r w:rsidR="003F4D75" w:rsidRPr="00464455">
        <w:rPr>
          <w:sz w:val="22"/>
          <w:szCs w:val="22"/>
        </w:rPr>
        <w:t xml:space="preserve">to determine </w:t>
      </w:r>
      <w:r w:rsidR="00116BF1">
        <w:rPr>
          <w:sz w:val="22"/>
          <w:szCs w:val="22"/>
        </w:rPr>
        <w:t>the ranges of</w:t>
      </w:r>
      <w:r w:rsidRPr="00464455">
        <w:rPr>
          <w:sz w:val="22"/>
          <w:szCs w:val="22"/>
        </w:rPr>
        <w:t xml:space="preserve"> plasma </w:t>
      </w:r>
      <w:r w:rsidR="003F4D75" w:rsidRPr="00464455">
        <w:rPr>
          <w:sz w:val="22"/>
          <w:szCs w:val="22"/>
        </w:rPr>
        <w:t>density</w:t>
      </w:r>
      <w:r w:rsidRPr="00464455">
        <w:rPr>
          <w:sz w:val="22"/>
          <w:szCs w:val="22"/>
        </w:rPr>
        <w:t xml:space="preserve"> and</w:t>
      </w:r>
      <w:r w:rsidR="003F4D75" w:rsidRPr="00464455">
        <w:rPr>
          <w:sz w:val="22"/>
          <w:szCs w:val="22"/>
        </w:rPr>
        <w:t xml:space="preserve"> T</w:t>
      </w:r>
      <w:r w:rsidR="003F4D75" w:rsidRPr="00464455">
        <w:rPr>
          <w:sz w:val="22"/>
          <w:szCs w:val="22"/>
          <w:vertAlign w:val="subscript"/>
        </w:rPr>
        <w:t>e</w:t>
      </w:r>
      <w:r w:rsidR="003F4D75" w:rsidRPr="00464455">
        <w:rPr>
          <w:sz w:val="22"/>
          <w:szCs w:val="22"/>
        </w:rPr>
        <w:t xml:space="preserve"> that can be heated to 1 keV.</w:t>
      </w:r>
    </w:p>
    <w:p w:rsidR="003F4D75" w:rsidRPr="00464455" w:rsidRDefault="00BB4DE0" w:rsidP="003F4D75">
      <w:pPr>
        <w:pStyle w:val="NormalWeb"/>
        <w:numPr>
          <w:ilvl w:val="1"/>
          <w:numId w:val="7"/>
        </w:numPr>
        <w:tabs>
          <w:tab w:val="left" w:pos="1440"/>
        </w:tabs>
        <w:spacing w:before="0" w:beforeAutospacing="0" w:after="0" w:afterAutospacing="0"/>
        <w:jc w:val="both"/>
        <w:rPr>
          <w:sz w:val="22"/>
          <w:szCs w:val="22"/>
        </w:rPr>
      </w:pPr>
      <w:r w:rsidRPr="00464455">
        <w:rPr>
          <w:sz w:val="22"/>
          <w:szCs w:val="22"/>
        </w:rPr>
        <w:t>M</w:t>
      </w:r>
      <w:r w:rsidR="003F4D75" w:rsidRPr="00464455">
        <w:rPr>
          <w:sz w:val="22"/>
          <w:szCs w:val="22"/>
        </w:rPr>
        <w:t>odel the heating of very low temperature plasmas (30 eV) by 28 GHz ECH and HHFW for both low-density and over-dense plasmas.</w:t>
      </w:r>
    </w:p>
    <w:p w:rsidR="003F4D75" w:rsidRPr="00464455" w:rsidRDefault="003F4D75" w:rsidP="003F4D75">
      <w:pPr>
        <w:pStyle w:val="NormalWeb"/>
        <w:numPr>
          <w:ilvl w:val="1"/>
          <w:numId w:val="7"/>
        </w:numPr>
        <w:tabs>
          <w:tab w:val="left" w:pos="1440"/>
        </w:tabs>
        <w:spacing w:before="0" w:beforeAutospacing="0" w:after="0" w:afterAutospacing="0"/>
        <w:jc w:val="both"/>
        <w:rPr>
          <w:sz w:val="22"/>
          <w:szCs w:val="22"/>
        </w:rPr>
      </w:pPr>
      <w:r w:rsidRPr="00464455">
        <w:rPr>
          <w:sz w:val="22"/>
          <w:szCs w:val="22"/>
        </w:rPr>
        <w:t xml:space="preserve">If an ECH system becomes available, perform </w:t>
      </w:r>
      <w:r w:rsidR="00BB4DE0" w:rsidRPr="00464455">
        <w:rPr>
          <w:sz w:val="22"/>
          <w:szCs w:val="22"/>
        </w:rPr>
        <w:t xml:space="preserve">ECH </w:t>
      </w:r>
      <w:r w:rsidRPr="00464455">
        <w:rPr>
          <w:sz w:val="22"/>
          <w:szCs w:val="22"/>
        </w:rPr>
        <w:t>heating experiments</w:t>
      </w:r>
      <w:r w:rsidR="00741BE9">
        <w:rPr>
          <w:sz w:val="22"/>
          <w:szCs w:val="22"/>
        </w:rPr>
        <w:t xml:space="preserve"> and</w:t>
      </w:r>
      <w:r w:rsidRPr="00464455">
        <w:rPr>
          <w:sz w:val="22"/>
          <w:szCs w:val="22"/>
        </w:rPr>
        <w:t xml:space="preserve"> determine the heating efficiency as a function of </w:t>
      </w:r>
      <w:r w:rsidR="00BB4DE0" w:rsidRPr="00464455">
        <w:rPr>
          <w:sz w:val="22"/>
          <w:szCs w:val="22"/>
        </w:rPr>
        <w:t xml:space="preserve">initial plasma </w:t>
      </w:r>
      <w:r w:rsidRPr="00464455">
        <w:rPr>
          <w:sz w:val="22"/>
          <w:szCs w:val="22"/>
        </w:rPr>
        <w:t>density and temperature.</w:t>
      </w:r>
    </w:p>
    <w:p w:rsidR="003F4D75" w:rsidRPr="00464455" w:rsidRDefault="003F4D75" w:rsidP="003F4D75">
      <w:pPr>
        <w:spacing w:before="100" w:beforeAutospacing="1" w:after="100" w:afterAutospacing="1"/>
        <w:ind w:left="720"/>
        <w:jc w:val="both"/>
        <w:rPr>
          <w:b/>
          <w:sz w:val="22"/>
          <w:szCs w:val="22"/>
          <w:u w:val="single"/>
        </w:rPr>
      </w:pPr>
      <w:r w:rsidRPr="00464455">
        <w:rPr>
          <w:rFonts w:eastAsia="Times New Roman"/>
          <w:sz w:val="22"/>
          <w:szCs w:val="22"/>
        </w:rPr>
        <w:t xml:space="preserve">V-3.  </w:t>
      </w:r>
      <w:r w:rsidRPr="00464455">
        <w:rPr>
          <w:rFonts w:eastAsia="Times New Roman"/>
          <w:i/>
          <w:sz w:val="22"/>
          <w:szCs w:val="22"/>
        </w:rPr>
        <w:t>Understand and optimize the non-inductive current ramp-up of low-current target plasmas driven by high-harmonic fast wave (HHFW) and/or neutral beam injection (NBI</w:t>
      </w:r>
      <w:r w:rsidR="00BB4DE0" w:rsidRPr="00464455">
        <w:rPr>
          <w:rFonts w:eastAsia="Times New Roman"/>
          <w:i/>
          <w:sz w:val="22"/>
          <w:szCs w:val="22"/>
        </w:rPr>
        <w:t>)</w:t>
      </w:r>
    </w:p>
    <w:p w:rsidR="003F4D75" w:rsidRDefault="003F4D75" w:rsidP="003F4D75">
      <w:pPr>
        <w:pStyle w:val="NormalWeb"/>
        <w:tabs>
          <w:tab w:val="left" w:pos="1440"/>
        </w:tabs>
        <w:spacing w:before="0" w:beforeAutospacing="0" w:after="0" w:afterAutospacing="0"/>
        <w:ind w:left="990"/>
        <w:jc w:val="both"/>
        <w:rPr>
          <w:sz w:val="22"/>
          <w:szCs w:val="22"/>
        </w:rPr>
      </w:pPr>
      <w:r w:rsidRPr="00464455">
        <w:rPr>
          <w:sz w:val="22"/>
          <w:szCs w:val="22"/>
          <w:u w:val="single"/>
        </w:rPr>
        <w:t>B</w:t>
      </w:r>
      <w:r w:rsidRPr="00464455">
        <w:rPr>
          <w:b/>
          <w:sz w:val="22"/>
          <w:szCs w:val="22"/>
          <w:u w:val="single"/>
        </w:rPr>
        <w:t>ackground</w:t>
      </w:r>
      <w:r w:rsidRPr="00464455">
        <w:rPr>
          <w:sz w:val="22"/>
          <w:szCs w:val="22"/>
          <w:u w:val="single"/>
        </w:rPr>
        <w:t>:</w:t>
      </w:r>
      <w:r w:rsidRPr="00464455">
        <w:rPr>
          <w:sz w:val="22"/>
          <w:szCs w:val="22"/>
        </w:rPr>
        <w:t xml:space="preserve">  </w:t>
      </w:r>
    </w:p>
    <w:p w:rsidR="003F4D75" w:rsidRPr="00464455" w:rsidRDefault="003F4D75" w:rsidP="003F4D75">
      <w:pPr>
        <w:pStyle w:val="NormalWeb"/>
        <w:tabs>
          <w:tab w:val="left" w:pos="1440"/>
        </w:tabs>
        <w:spacing w:before="0" w:beforeAutospacing="0" w:after="0" w:afterAutospacing="0"/>
        <w:ind w:left="990"/>
        <w:jc w:val="both"/>
        <w:rPr>
          <w:i/>
          <w:sz w:val="20"/>
          <w:szCs w:val="22"/>
        </w:rPr>
      </w:pPr>
      <w:r w:rsidRPr="00464455">
        <w:rPr>
          <w:sz w:val="20"/>
          <w:szCs w:val="22"/>
        </w:rPr>
        <w:t xml:space="preserve">Plasma current ramp-up to conditions compatible with sustained high-performance – without reliance on a solenoid </w:t>
      </w:r>
      <w:r w:rsidR="00BB4DE0" w:rsidRPr="00464455">
        <w:rPr>
          <w:sz w:val="20"/>
          <w:szCs w:val="22"/>
        </w:rPr>
        <w:t>–</w:t>
      </w:r>
      <w:r w:rsidRPr="00464455">
        <w:rPr>
          <w:sz w:val="20"/>
          <w:szCs w:val="22"/>
        </w:rPr>
        <w:t xml:space="preserve"> is a</w:t>
      </w:r>
      <w:r w:rsidR="00D17B0A" w:rsidRPr="00464455">
        <w:rPr>
          <w:sz w:val="20"/>
          <w:szCs w:val="22"/>
        </w:rPr>
        <w:t xml:space="preserve"> critical </w:t>
      </w:r>
      <w:r w:rsidRPr="00464455">
        <w:rPr>
          <w:sz w:val="20"/>
          <w:szCs w:val="22"/>
        </w:rPr>
        <w:t>research objective for the ST.  Current overdrive (from bootstrap</w:t>
      </w:r>
      <w:r w:rsidR="00D17B0A" w:rsidRPr="00464455">
        <w:rPr>
          <w:sz w:val="20"/>
          <w:szCs w:val="22"/>
        </w:rPr>
        <w:t xml:space="preserve"> and RF</w:t>
      </w:r>
      <w:r w:rsidRPr="00464455">
        <w:rPr>
          <w:sz w:val="20"/>
          <w:szCs w:val="22"/>
        </w:rPr>
        <w:t>) is being pursued to provide non-inductive current ramp-up to current values compatible with efficient NBI heating and current drive.  In particular, in NSTX Upgrade, the 2</w:t>
      </w:r>
      <w:r w:rsidRPr="00464455">
        <w:rPr>
          <w:sz w:val="20"/>
          <w:szCs w:val="22"/>
          <w:vertAlign w:val="superscript"/>
        </w:rPr>
        <w:t>nd</w:t>
      </w:r>
      <w:r w:rsidRPr="00464455">
        <w:rPr>
          <w:sz w:val="20"/>
          <w:szCs w:val="22"/>
        </w:rPr>
        <w:t xml:space="preserve"> NBI is predicted to be absorbed by a low-current (~400kA) plasma target and to be capable of ramping-up the plasma current non-inductively to 0.8-1MA.    HHFW heating of low current H-mode discharges has achieved high poloidal beta and bootstrap current fractions up to 85% at 250-300kA and central electron temperatures as high as 3keV. Higher HHFW heating power and resilience to ELMs will be pursued to optimize heating of plasma targets suitable for NBI ramp-up.</w:t>
      </w:r>
    </w:p>
    <w:p w:rsidR="003F4D75" w:rsidRPr="00464455" w:rsidRDefault="003F4D75" w:rsidP="003F4D75">
      <w:pPr>
        <w:pStyle w:val="NormalWeb"/>
        <w:tabs>
          <w:tab w:val="left" w:pos="1440"/>
        </w:tabs>
        <w:spacing w:before="0" w:beforeAutospacing="0" w:after="0" w:afterAutospacing="0"/>
        <w:jc w:val="both"/>
        <w:rPr>
          <w:sz w:val="22"/>
          <w:szCs w:val="22"/>
        </w:rPr>
      </w:pPr>
    </w:p>
    <w:p w:rsidR="003F4D75" w:rsidRDefault="003F4D75" w:rsidP="003F4D75">
      <w:pPr>
        <w:pStyle w:val="ListParagraph"/>
        <w:tabs>
          <w:tab w:val="left" w:pos="630"/>
        </w:tabs>
        <w:ind w:left="990"/>
        <w:contextualSpacing/>
        <w:rPr>
          <w:b/>
          <w:iCs/>
          <w:sz w:val="22"/>
          <w:szCs w:val="22"/>
          <w:u w:val="single"/>
        </w:rPr>
      </w:pPr>
      <w:r w:rsidRPr="00464455">
        <w:rPr>
          <w:b/>
          <w:iCs/>
          <w:sz w:val="22"/>
          <w:szCs w:val="22"/>
          <w:u w:val="single"/>
        </w:rPr>
        <w:t>Opportunities:</w:t>
      </w:r>
    </w:p>
    <w:p w:rsidR="00D17B0A" w:rsidRPr="00464455" w:rsidRDefault="003F4D75" w:rsidP="00D17B0A">
      <w:pPr>
        <w:pStyle w:val="NormalWeb"/>
        <w:numPr>
          <w:ilvl w:val="0"/>
          <w:numId w:val="7"/>
        </w:numPr>
        <w:tabs>
          <w:tab w:val="left" w:pos="1440"/>
        </w:tabs>
        <w:spacing w:before="0" w:beforeAutospacing="0" w:after="0" w:afterAutospacing="0"/>
        <w:ind w:left="1350"/>
        <w:jc w:val="both"/>
        <w:rPr>
          <w:b/>
          <w:sz w:val="22"/>
          <w:szCs w:val="22"/>
          <w:u w:val="single"/>
        </w:rPr>
      </w:pPr>
      <w:r w:rsidRPr="00464455">
        <w:rPr>
          <w:iCs/>
          <w:sz w:val="22"/>
          <w:szCs w:val="22"/>
        </w:rPr>
        <w:t xml:space="preserve">Perform experiments, analysis, and simulation </w:t>
      </w:r>
      <w:r w:rsidR="00237DBB" w:rsidRPr="00464455">
        <w:rPr>
          <w:iCs/>
          <w:sz w:val="22"/>
          <w:szCs w:val="22"/>
        </w:rPr>
        <w:t xml:space="preserve">for </w:t>
      </w:r>
      <w:r w:rsidR="00D17B0A" w:rsidRPr="00464455">
        <w:rPr>
          <w:iCs/>
          <w:sz w:val="22"/>
          <w:szCs w:val="22"/>
        </w:rPr>
        <w:t xml:space="preserve">plasma </w:t>
      </w:r>
      <w:r w:rsidRPr="00464455">
        <w:rPr>
          <w:iCs/>
          <w:sz w:val="22"/>
          <w:szCs w:val="22"/>
        </w:rPr>
        <w:t>current overdrive</w:t>
      </w:r>
    </w:p>
    <w:p w:rsidR="003F4D75" w:rsidRPr="00464455" w:rsidRDefault="00D17B0A" w:rsidP="00D17B0A">
      <w:pPr>
        <w:pStyle w:val="NormalWeb"/>
        <w:numPr>
          <w:ilvl w:val="0"/>
          <w:numId w:val="7"/>
        </w:numPr>
        <w:tabs>
          <w:tab w:val="left" w:pos="1440"/>
        </w:tabs>
        <w:spacing w:before="0" w:beforeAutospacing="0" w:after="0" w:afterAutospacing="0"/>
        <w:ind w:left="1350"/>
        <w:jc w:val="both"/>
        <w:rPr>
          <w:b/>
          <w:sz w:val="22"/>
          <w:szCs w:val="22"/>
          <w:u w:val="single"/>
        </w:rPr>
      </w:pPr>
      <w:r w:rsidRPr="00464455">
        <w:rPr>
          <w:sz w:val="22"/>
          <w:szCs w:val="22"/>
        </w:rPr>
        <w:t>Experimentally i</w:t>
      </w:r>
      <w:r w:rsidR="003F4D75" w:rsidRPr="00464455">
        <w:rPr>
          <w:sz w:val="22"/>
          <w:szCs w:val="22"/>
        </w:rPr>
        <w:t>nvestigate the effects of energetic particle modes, *AE modes</w:t>
      </w:r>
      <w:r w:rsidRPr="00464455">
        <w:rPr>
          <w:sz w:val="22"/>
          <w:szCs w:val="22"/>
        </w:rPr>
        <w:t>,</w:t>
      </w:r>
      <w:r w:rsidR="003F4D75" w:rsidRPr="00464455">
        <w:rPr>
          <w:sz w:val="22"/>
          <w:szCs w:val="22"/>
        </w:rPr>
        <w:t xml:space="preserve"> and other plasma </w:t>
      </w:r>
      <w:r w:rsidRPr="00464455">
        <w:rPr>
          <w:sz w:val="22"/>
          <w:szCs w:val="22"/>
        </w:rPr>
        <w:t xml:space="preserve">MHD </w:t>
      </w:r>
      <w:r w:rsidR="003F4D75" w:rsidRPr="00464455">
        <w:rPr>
          <w:sz w:val="22"/>
          <w:szCs w:val="22"/>
        </w:rPr>
        <w:t xml:space="preserve">instabilities during current-overdrive experiments </w:t>
      </w:r>
      <w:r w:rsidRPr="00464455">
        <w:rPr>
          <w:sz w:val="22"/>
          <w:szCs w:val="22"/>
        </w:rPr>
        <w:t xml:space="preserve">using HHFW and NBI, and support </w:t>
      </w:r>
      <w:r w:rsidR="003F4D75" w:rsidRPr="00464455">
        <w:rPr>
          <w:sz w:val="22"/>
          <w:szCs w:val="22"/>
        </w:rPr>
        <w:t>with data analysis</w:t>
      </w:r>
      <w:r w:rsidRPr="00464455">
        <w:rPr>
          <w:sz w:val="22"/>
          <w:szCs w:val="22"/>
        </w:rPr>
        <w:t xml:space="preserve"> and modeling. </w:t>
      </w:r>
    </w:p>
    <w:p w:rsidR="00CE54ED" w:rsidRDefault="00CE54ED" w:rsidP="002A4E64">
      <w:pPr>
        <w:tabs>
          <w:tab w:val="left" w:pos="810"/>
          <w:tab w:val="left" w:pos="1440"/>
        </w:tabs>
        <w:ind w:left="1080"/>
        <w:jc w:val="both"/>
        <w:rPr>
          <w:i/>
          <w:iCs/>
        </w:rPr>
      </w:pPr>
    </w:p>
    <w:p w:rsidR="00CE54ED" w:rsidRDefault="00CE54ED" w:rsidP="002A4E64">
      <w:pPr>
        <w:tabs>
          <w:tab w:val="left" w:pos="810"/>
          <w:tab w:val="left" w:pos="1440"/>
        </w:tabs>
        <w:ind w:left="1080"/>
        <w:jc w:val="both"/>
        <w:rPr>
          <w:i/>
          <w:iCs/>
        </w:rPr>
      </w:pPr>
    </w:p>
    <w:p w:rsidR="00CE54ED" w:rsidRDefault="00CE54ED" w:rsidP="002A4E64">
      <w:pPr>
        <w:tabs>
          <w:tab w:val="left" w:pos="810"/>
          <w:tab w:val="left" w:pos="1440"/>
        </w:tabs>
        <w:ind w:left="1080"/>
        <w:jc w:val="both"/>
        <w:rPr>
          <w:i/>
          <w:iCs/>
        </w:rPr>
      </w:pPr>
    </w:p>
    <w:p w:rsidR="00CE54ED" w:rsidRDefault="00CE54ED" w:rsidP="002A4E64">
      <w:pPr>
        <w:tabs>
          <w:tab w:val="left" w:pos="810"/>
          <w:tab w:val="left" w:pos="1440"/>
        </w:tabs>
        <w:ind w:left="1080"/>
        <w:jc w:val="both"/>
        <w:rPr>
          <w:i/>
          <w:iCs/>
        </w:rPr>
      </w:pPr>
    </w:p>
    <w:p w:rsidR="00CE54ED" w:rsidRDefault="00CE54ED" w:rsidP="002A4E64">
      <w:pPr>
        <w:tabs>
          <w:tab w:val="left" w:pos="810"/>
          <w:tab w:val="left" w:pos="1440"/>
        </w:tabs>
        <w:ind w:left="1080"/>
        <w:jc w:val="both"/>
        <w:rPr>
          <w:i/>
          <w:iCs/>
        </w:rPr>
      </w:pPr>
    </w:p>
    <w:p w:rsidR="00CE54ED" w:rsidRDefault="00CE54ED" w:rsidP="002A4E64">
      <w:pPr>
        <w:tabs>
          <w:tab w:val="left" w:pos="810"/>
          <w:tab w:val="left" w:pos="1440"/>
        </w:tabs>
        <w:ind w:left="1080"/>
        <w:jc w:val="both"/>
        <w:rPr>
          <w:i/>
          <w:iCs/>
        </w:rPr>
      </w:pPr>
    </w:p>
    <w:p w:rsidR="00CE54ED" w:rsidRDefault="00CE54ED" w:rsidP="002A4E64">
      <w:pPr>
        <w:tabs>
          <w:tab w:val="left" w:pos="810"/>
          <w:tab w:val="left" w:pos="1440"/>
        </w:tabs>
        <w:ind w:left="1080"/>
        <w:jc w:val="both"/>
        <w:rPr>
          <w:i/>
          <w:iCs/>
        </w:rPr>
      </w:pPr>
    </w:p>
    <w:p w:rsidR="00427322" w:rsidRPr="00464455" w:rsidRDefault="00313BD8" w:rsidP="002A4E64">
      <w:pPr>
        <w:tabs>
          <w:tab w:val="left" w:pos="810"/>
          <w:tab w:val="left" w:pos="1440"/>
        </w:tabs>
        <w:ind w:left="1080"/>
        <w:jc w:val="both"/>
        <w:rPr>
          <w:rFonts w:eastAsia="Times New Roman"/>
          <w:b/>
          <w:bCs/>
        </w:rPr>
      </w:pPr>
      <w:r w:rsidRPr="00464455">
        <w:rPr>
          <w:i/>
          <w:iCs/>
        </w:rPr>
        <w:t xml:space="preserve"> </w:t>
      </w:r>
      <w:r w:rsidR="00F24795" w:rsidRPr="00464455">
        <w:rPr>
          <w:i/>
          <w:iCs/>
        </w:rPr>
        <w:t xml:space="preserve"> </w:t>
      </w:r>
    </w:p>
    <w:p w:rsidR="00E9508F" w:rsidRPr="00464455" w:rsidRDefault="00A45D58" w:rsidP="002A4E64">
      <w:pPr>
        <w:numPr>
          <w:ilvl w:val="0"/>
          <w:numId w:val="4"/>
        </w:numPr>
        <w:tabs>
          <w:tab w:val="left" w:pos="810"/>
          <w:tab w:val="left" w:pos="1440"/>
        </w:tabs>
        <w:jc w:val="both"/>
      </w:pPr>
      <w:r w:rsidRPr="00464455">
        <w:rPr>
          <w:rFonts w:eastAsia="Times New Roman"/>
          <w:b/>
          <w:bCs/>
        </w:rPr>
        <w:t>Advanced Operating Scenarios</w:t>
      </w:r>
      <w:r w:rsidR="009836CB">
        <w:rPr>
          <w:rFonts w:eastAsia="Times New Roman"/>
          <w:b/>
          <w:bCs/>
        </w:rPr>
        <w:t xml:space="preserve"> and Control</w:t>
      </w:r>
      <w:r w:rsidRPr="00464455">
        <w:rPr>
          <w:rFonts w:eastAsia="Times New Roman"/>
        </w:rPr>
        <w:t xml:space="preserve"> </w:t>
      </w:r>
      <w:r w:rsidR="00E9508F" w:rsidRPr="00464455">
        <w:t>– the physics synergy of external control and self-organization of the plasma.</w:t>
      </w:r>
    </w:p>
    <w:p w:rsidR="00E9508F" w:rsidRPr="00464455" w:rsidRDefault="00E9508F" w:rsidP="002A4E64">
      <w:pPr>
        <w:tabs>
          <w:tab w:val="left" w:pos="810"/>
          <w:tab w:val="left" w:pos="1440"/>
        </w:tabs>
        <w:ind w:left="360"/>
        <w:jc w:val="both"/>
      </w:pPr>
    </w:p>
    <w:p w:rsidR="00E9508F" w:rsidRPr="00464455" w:rsidRDefault="00E9508F" w:rsidP="002A4E64">
      <w:pPr>
        <w:tabs>
          <w:tab w:val="left" w:pos="810"/>
          <w:tab w:val="left" w:pos="1440"/>
        </w:tabs>
        <w:ind w:left="360"/>
        <w:jc w:val="both"/>
      </w:pPr>
      <w:r w:rsidRPr="00464455">
        <w:tab/>
      </w:r>
      <w:r w:rsidRPr="00464455">
        <w:rPr>
          <w:i/>
          <w:iCs/>
        </w:rPr>
        <w:t>For more information contact:</w:t>
      </w:r>
      <w:r w:rsidRPr="00464455">
        <w:t xml:space="preserve"> </w:t>
      </w:r>
      <w:r w:rsidR="00FC1E58" w:rsidRPr="00464455">
        <w:t xml:space="preserve"> </w:t>
      </w:r>
      <w:r w:rsidR="00E67228" w:rsidRPr="00464455">
        <w:t>Stefan Gerhardt (</w:t>
      </w:r>
      <w:hyperlink r:id="rId17" w:history="1">
        <w:r w:rsidR="00E67228" w:rsidRPr="00464455">
          <w:rPr>
            <w:rStyle w:val="Hyperlink"/>
          </w:rPr>
          <w:t>sgerhardt@pppl.gov</w:t>
        </w:r>
      </w:hyperlink>
      <w:r w:rsidR="00E67228" w:rsidRPr="00464455">
        <w:t>)</w:t>
      </w:r>
    </w:p>
    <w:p w:rsidR="00E9508F" w:rsidRPr="00464455" w:rsidRDefault="00E9508F" w:rsidP="002A4E64">
      <w:pPr>
        <w:tabs>
          <w:tab w:val="left" w:pos="810"/>
          <w:tab w:val="left" w:pos="1440"/>
        </w:tabs>
        <w:ind w:left="360"/>
        <w:jc w:val="both"/>
      </w:pPr>
    </w:p>
    <w:p w:rsidR="00E9508F" w:rsidRPr="00464455" w:rsidRDefault="00E9508F" w:rsidP="002A4E64">
      <w:pPr>
        <w:tabs>
          <w:tab w:val="left" w:pos="810"/>
          <w:tab w:val="left" w:pos="1440"/>
        </w:tabs>
        <w:ind w:left="360"/>
        <w:jc w:val="both"/>
        <w:rPr>
          <w:u w:val="single"/>
        </w:rPr>
      </w:pPr>
      <w:r w:rsidRPr="00464455">
        <w:tab/>
      </w:r>
      <w:r w:rsidRPr="00464455">
        <w:rPr>
          <w:u w:val="single"/>
        </w:rPr>
        <w:t>Research Priorities:</w:t>
      </w:r>
    </w:p>
    <w:p w:rsidR="00E9508F" w:rsidRPr="00464455" w:rsidRDefault="00E9508F" w:rsidP="002A4E64">
      <w:pPr>
        <w:tabs>
          <w:tab w:val="left" w:pos="810"/>
          <w:tab w:val="left" w:pos="1440"/>
        </w:tabs>
        <w:ind w:left="360"/>
        <w:jc w:val="both"/>
      </w:pPr>
    </w:p>
    <w:p w:rsidR="00A45D58" w:rsidRPr="00464455" w:rsidRDefault="00A45D58" w:rsidP="002A4E64">
      <w:pPr>
        <w:ind w:left="720"/>
        <w:jc w:val="both"/>
        <w:rPr>
          <w:rFonts w:eastAsia="Times New Roman"/>
          <w:i/>
        </w:rPr>
      </w:pPr>
      <w:r w:rsidRPr="00464455">
        <w:rPr>
          <w:rFonts w:eastAsia="Times New Roman"/>
        </w:rPr>
        <w:t>VI-</w:t>
      </w:r>
      <w:r w:rsidR="00213466" w:rsidRPr="00464455">
        <w:rPr>
          <w:rFonts w:eastAsia="Times New Roman"/>
        </w:rPr>
        <w:t>1</w:t>
      </w:r>
      <w:r w:rsidRPr="00464455">
        <w:rPr>
          <w:rFonts w:eastAsia="Times New Roman"/>
          <w:i/>
        </w:rPr>
        <w:t xml:space="preserve">. </w:t>
      </w:r>
      <w:r w:rsidR="00EF02DA" w:rsidRPr="00464455">
        <w:rPr>
          <w:i/>
        </w:rPr>
        <w:t>Develop</w:t>
      </w:r>
      <w:r w:rsidR="00213466" w:rsidRPr="00464455">
        <w:rPr>
          <w:i/>
        </w:rPr>
        <w:t xml:space="preserve">, simulate, and </w:t>
      </w:r>
      <w:r w:rsidR="00EF02DA" w:rsidRPr="00464455">
        <w:rPr>
          <w:i/>
        </w:rPr>
        <w:t xml:space="preserve">implement </w:t>
      </w:r>
      <w:r w:rsidR="00213466" w:rsidRPr="00464455">
        <w:rPr>
          <w:i/>
        </w:rPr>
        <w:t xml:space="preserve">advanced </w:t>
      </w:r>
      <w:r w:rsidR="00EF02DA" w:rsidRPr="00464455">
        <w:rPr>
          <w:i/>
        </w:rPr>
        <w:t>control algorithms in support</w:t>
      </w:r>
      <w:r w:rsidR="00213466" w:rsidRPr="00464455">
        <w:rPr>
          <w:i/>
        </w:rPr>
        <w:t xml:space="preserve"> of</w:t>
      </w:r>
      <w:r w:rsidR="00EF02DA" w:rsidRPr="00464455">
        <w:rPr>
          <w:i/>
        </w:rPr>
        <w:t xml:space="preserve"> </w:t>
      </w:r>
      <w:r w:rsidR="00213466" w:rsidRPr="00464455">
        <w:rPr>
          <w:i/>
        </w:rPr>
        <w:t xml:space="preserve">high-performance operating scenarios in </w:t>
      </w:r>
      <w:r w:rsidR="00EF02DA" w:rsidRPr="00464455">
        <w:rPr>
          <w:i/>
        </w:rPr>
        <w:t>NSTX-Upgrade.</w:t>
      </w:r>
    </w:p>
    <w:p w:rsidR="00845B7B" w:rsidRPr="00464455" w:rsidRDefault="00845B7B" w:rsidP="002A4E64">
      <w:pPr>
        <w:pStyle w:val="NormalWeb"/>
        <w:tabs>
          <w:tab w:val="left" w:pos="1440"/>
        </w:tabs>
        <w:spacing w:before="0" w:beforeAutospacing="0" w:after="0" w:afterAutospacing="0"/>
        <w:ind w:left="900" w:firstLine="360"/>
        <w:jc w:val="both"/>
        <w:rPr>
          <w:sz w:val="20"/>
          <w:szCs w:val="20"/>
          <w:u w:val="single"/>
        </w:rPr>
      </w:pPr>
    </w:p>
    <w:p w:rsidR="00845B7B" w:rsidRDefault="00845B7B" w:rsidP="002A4E64">
      <w:pPr>
        <w:pStyle w:val="NormalWeb"/>
        <w:tabs>
          <w:tab w:val="left" w:pos="1440"/>
        </w:tabs>
        <w:spacing w:before="0" w:beforeAutospacing="0" w:after="0" w:afterAutospacing="0"/>
        <w:ind w:left="900" w:firstLine="360"/>
        <w:jc w:val="both"/>
        <w:rPr>
          <w:b/>
          <w:sz w:val="22"/>
          <w:szCs w:val="20"/>
        </w:rPr>
      </w:pPr>
      <w:r w:rsidRPr="00464455">
        <w:rPr>
          <w:b/>
          <w:sz w:val="22"/>
          <w:szCs w:val="20"/>
          <w:u w:val="single"/>
        </w:rPr>
        <w:t>Background:</w:t>
      </w:r>
      <w:r w:rsidRPr="00464455">
        <w:rPr>
          <w:b/>
          <w:sz w:val="22"/>
          <w:szCs w:val="20"/>
        </w:rPr>
        <w:t xml:space="preserve">  </w:t>
      </w:r>
    </w:p>
    <w:p w:rsidR="00213466" w:rsidRPr="00464455" w:rsidRDefault="00925AA3" w:rsidP="00E24AAB">
      <w:pPr>
        <w:pStyle w:val="NormalWeb"/>
        <w:tabs>
          <w:tab w:val="left" w:pos="1440"/>
        </w:tabs>
        <w:spacing w:before="0" w:beforeAutospacing="0" w:after="0" w:afterAutospacing="0"/>
        <w:ind w:left="1260"/>
        <w:jc w:val="both"/>
        <w:rPr>
          <w:sz w:val="20"/>
          <w:szCs w:val="20"/>
        </w:rPr>
      </w:pPr>
      <w:r w:rsidRPr="00464455">
        <w:rPr>
          <w:sz w:val="20"/>
          <w:szCs w:val="20"/>
        </w:rPr>
        <w:t xml:space="preserve">Control algorithm development in NSTX-U will both support the research program and improve the understanding of key physics for next-step ST devices. </w:t>
      </w:r>
      <w:r w:rsidR="00213466" w:rsidRPr="00464455">
        <w:rPr>
          <w:sz w:val="20"/>
          <w:szCs w:val="20"/>
        </w:rPr>
        <w:t xml:space="preserve">For example, </w:t>
      </w:r>
      <w:r w:rsidR="00E24AAB" w:rsidRPr="00464455">
        <w:rPr>
          <w:sz w:val="20"/>
          <w:szCs w:val="20"/>
        </w:rPr>
        <w:t>t</w:t>
      </w:r>
      <w:r w:rsidRPr="00464455">
        <w:rPr>
          <w:sz w:val="20"/>
          <w:szCs w:val="20"/>
        </w:rPr>
        <w:t xml:space="preserve">he development of rotation and q profile algorithms </w:t>
      </w:r>
      <w:r w:rsidR="00213466" w:rsidRPr="00464455">
        <w:rPr>
          <w:sz w:val="20"/>
          <w:szCs w:val="20"/>
        </w:rPr>
        <w:t xml:space="preserve">are needed to </w:t>
      </w:r>
      <w:r w:rsidRPr="00464455">
        <w:rPr>
          <w:sz w:val="20"/>
          <w:szCs w:val="20"/>
        </w:rPr>
        <w:t xml:space="preserve">facilitate a wide variety of physics studies in energetic particle physics, transport, and global stability, as well as improve the general understanding of momentum </w:t>
      </w:r>
      <w:r w:rsidR="00E24AAB" w:rsidRPr="00464455">
        <w:rPr>
          <w:sz w:val="20"/>
          <w:szCs w:val="20"/>
        </w:rPr>
        <w:t xml:space="preserve">transport and current drive.  Further, given the higher aspect ratio and elongation of NSTX-U, more advanced algorithms for vertical position control may be required. </w:t>
      </w:r>
      <w:r w:rsidRPr="00464455">
        <w:rPr>
          <w:sz w:val="20"/>
          <w:szCs w:val="20"/>
        </w:rPr>
        <w:t>Given the large heat fluxes at high current and heating power in NSTX-U, it is likely that advanced control of the power exhaust will be required to fully utilize the facility. This control could include magnetic control of high flux-expansion divertors such as the snowflake divertor, or development of algorithms for controlling the divertor surface temperature and stabilizing the detachment front under impurity seeding. Algorithms will be required to both predict impending disruptions and automate the control response once a disruption is declared to be imminent.</w:t>
      </w:r>
      <w:r w:rsidR="00BC3B06" w:rsidRPr="00464455">
        <w:rPr>
          <w:sz w:val="20"/>
          <w:szCs w:val="20"/>
        </w:rPr>
        <w:t xml:space="preserve">  </w:t>
      </w:r>
      <w:r w:rsidR="00213466" w:rsidRPr="00464455">
        <w:rPr>
          <w:sz w:val="20"/>
          <w:szCs w:val="20"/>
        </w:rPr>
        <w:t>During the first few years of NSTX-U operation, emphasis will be placed on re-establishing baseline operating scenarios, extending scenarios to higher field, current, and pulse length, demonstrating 100% non-inductive current drive for at least a current redistribution time, optimizing axisymmetric control (especially power exhaust and current and rotation profile control), and implementing disruption detection</w:t>
      </w:r>
      <w:r w:rsidR="00BC3B06" w:rsidRPr="00464455">
        <w:rPr>
          <w:sz w:val="20"/>
          <w:szCs w:val="20"/>
        </w:rPr>
        <w:t xml:space="preserve"> and safe ramp-down scenarios.</w:t>
      </w:r>
    </w:p>
    <w:p w:rsidR="00213466" w:rsidRPr="00464455" w:rsidRDefault="00213466" w:rsidP="002A4E64">
      <w:pPr>
        <w:ind w:left="720"/>
        <w:jc w:val="both"/>
        <w:rPr>
          <w:rFonts w:eastAsia="Times New Roman"/>
        </w:rPr>
      </w:pPr>
    </w:p>
    <w:p w:rsidR="00AA5B7B" w:rsidRDefault="00AA5B7B" w:rsidP="00AA5B7B">
      <w:pPr>
        <w:pStyle w:val="NormalWeb"/>
        <w:tabs>
          <w:tab w:val="left" w:pos="1440"/>
        </w:tabs>
        <w:spacing w:before="0" w:beforeAutospacing="0" w:after="0" w:afterAutospacing="0"/>
        <w:ind w:left="1260"/>
        <w:jc w:val="both"/>
        <w:rPr>
          <w:sz w:val="22"/>
          <w:szCs w:val="20"/>
        </w:rPr>
      </w:pPr>
      <w:r w:rsidRPr="00464455">
        <w:rPr>
          <w:b/>
          <w:sz w:val="22"/>
          <w:szCs w:val="20"/>
          <w:u w:val="single"/>
        </w:rPr>
        <w:t>Opportunities:</w:t>
      </w:r>
      <w:r w:rsidRPr="00464455">
        <w:rPr>
          <w:sz w:val="22"/>
          <w:szCs w:val="20"/>
        </w:rPr>
        <w:t xml:space="preserve"> </w:t>
      </w:r>
    </w:p>
    <w:p w:rsidR="00F04A38" w:rsidRPr="00464455" w:rsidRDefault="00F04A38" w:rsidP="00F04A38">
      <w:pPr>
        <w:numPr>
          <w:ilvl w:val="0"/>
          <w:numId w:val="13"/>
        </w:numPr>
        <w:tabs>
          <w:tab w:val="left" w:pos="630"/>
        </w:tabs>
        <w:ind w:left="1454" w:hanging="187"/>
        <w:contextualSpacing/>
        <w:jc w:val="both"/>
        <w:rPr>
          <w:rFonts w:eastAsia="Times New Roman" w:cs="Times"/>
          <w:color w:val="000000"/>
          <w:sz w:val="22"/>
          <w:szCs w:val="21"/>
          <w:lang w:eastAsia="en-US"/>
        </w:rPr>
      </w:pPr>
      <w:r w:rsidRPr="00464455">
        <w:rPr>
          <w:rFonts w:eastAsia="Times New Roman" w:cs="Times"/>
          <w:color w:val="000000"/>
          <w:sz w:val="22"/>
          <w:szCs w:val="21"/>
          <w:lang w:eastAsia="en-US"/>
        </w:rPr>
        <w:t>Participate in scenario development for NSTX-U emphasizing control of high-elongation scenarios which may challenge vertical stability in NSTX-U.</w:t>
      </w:r>
    </w:p>
    <w:p w:rsidR="00F04A38" w:rsidRPr="00464455" w:rsidRDefault="00F04A38" w:rsidP="00F04A38">
      <w:pPr>
        <w:tabs>
          <w:tab w:val="left" w:pos="630"/>
        </w:tabs>
        <w:ind w:left="1454"/>
        <w:contextualSpacing/>
        <w:jc w:val="both"/>
        <w:rPr>
          <w:rFonts w:eastAsia="Times New Roman" w:cs="Times"/>
          <w:color w:val="000000"/>
          <w:sz w:val="22"/>
          <w:szCs w:val="21"/>
          <w:lang w:eastAsia="en-US"/>
        </w:rPr>
      </w:pPr>
    </w:p>
    <w:p w:rsidR="00F04A38" w:rsidRPr="00464455" w:rsidRDefault="00F04A38" w:rsidP="00F04A38">
      <w:pPr>
        <w:numPr>
          <w:ilvl w:val="0"/>
          <w:numId w:val="13"/>
        </w:numPr>
        <w:tabs>
          <w:tab w:val="left" w:pos="630"/>
        </w:tabs>
        <w:ind w:left="1454" w:hanging="187"/>
        <w:contextualSpacing/>
        <w:jc w:val="both"/>
        <w:rPr>
          <w:rFonts w:eastAsia="Times New Roman" w:cs="Times"/>
          <w:color w:val="000000"/>
          <w:sz w:val="22"/>
          <w:szCs w:val="21"/>
          <w:lang w:eastAsia="en-US"/>
        </w:rPr>
      </w:pPr>
      <w:r w:rsidRPr="00464455">
        <w:rPr>
          <w:rFonts w:eastAsia="Times New Roman" w:cs="Times"/>
          <w:color w:val="000000"/>
          <w:sz w:val="22"/>
          <w:szCs w:val="21"/>
          <w:lang w:eastAsia="en-US"/>
        </w:rPr>
        <w:t>Contribute to the development of rotation and current profile control, facilitating a range of physics studies in the areas of transport, energetic particle MHD, and global stability.</w:t>
      </w:r>
    </w:p>
    <w:p w:rsidR="00F04A38" w:rsidRPr="00464455" w:rsidRDefault="00F04A38" w:rsidP="00F04A38">
      <w:pPr>
        <w:tabs>
          <w:tab w:val="left" w:pos="630"/>
        </w:tabs>
        <w:ind w:left="1454"/>
        <w:contextualSpacing/>
        <w:jc w:val="both"/>
        <w:rPr>
          <w:rFonts w:eastAsia="Times New Roman" w:cs="Times"/>
          <w:color w:val="000000"/>
          <w:sz w:val="22"/>
          <w:szCs w:val="21"/>
          <w:lang w:eastAsia="en-US"/>
        </w:rPr>
      </w:pPr>
    </w:p>
    <w:p w:rsidR="00F04A38" w:rsidRPr="00464455" w:rsidRDefault="00F04A38" w:rsidP="00F04A38">
      <w:pPr>
        <w:numPr>
          <w:ilvl w:val="0"/>
          <w:numId w:val="13"/>
        </w:numPr>
        <w:tabs>
          <w:tab w:val="left" w:pos="630"/>
        </w:tabs>
        <w:ind w:left="1454" w:hanging="187"/>
        <w:contextualSpacing/>
        <w:jc w:val="both"/>
        <w:rPr>
          <w:rFonts w:eastAsia="Times New Roman" w:cs="Times"/>
          <w:color w:val="000000"/>
          <w:sz w:val="22"/>
          <w:szCs w:val="21"/>
          <w:lang w:eastAsia="en-US"/>
        </w:rPr>
      </w:pPr>
      <w:r w:rsidRPr="00464455">
        <w:rPr>
          <w:rFonts w:eastAsia="Times New Roman" w:cs="Times"/>
          <w:color w:val="000000"/>
          <w:sz w:val="22"/>
          <w:szCs w:val="21"/>
          <w:lang w:eastAsia="en-US"/>
        </w:rPr>
        <w:t xml:space="preserve">Participate in implementation of real-time diagnostics and control algorithms and perform experiments and analysis supporting real-time control of divertor heat-flux and PFC temperature for high-power and high-current operation in NSTX-U. </w:t>
      </w:r>
    </w:p>
    <w:p w:rsidR="00F04A38" w:rsidRPr="00464455" w:rsidRDefault="00F04A38" w:rsidP="00F04A38">
      <w:pPr>
        <w:tabs>
          <w:tab w:val="left" w:pos="630"/>
        </w:tabs>
        <w:ind w:left="1454"/>
        <w:contextualSpacing/>
        <w:jc w:val="both"/>
        <w:rPr>
          <w:rFonts w:eastAsia="Times New Roman" w:cs="Times"/>
          <w:color w:val="000000"/>
          <w:sz w:val="22"/>
          <w:szCs w:val="21"/>
          <w:lang w:eastAsia="en-US"/>
        </w:rPr>
      </w:pPr>
    </w:p>
    <w:p w:rsidR="00F04A38" w:rsidRPr="00464455" w:rsidRDefault="00F04A38" w:rsidP="00F04A38">
      <w:pPr>
        <w:numPr>
          <w:ilvl w:val="0"/>
          <w:numId w:val="13"/>
        </w:numPr>
        <w:tabs>
          <w:tab w:val="left" w:pos="630"/>
        </w:tabs>
        <w:ind w:left="1454" w:hanging="187"/>
        <w:contextualSpacing/>
        <w:jc w:val="both"/>
        <w:rPr>
          <w:iCs/>
          <w:sz w:val="22"/>
        </w:rPr>
      </w:pPr>
      <w:r w:rsidRPr="00464455">
        <w:rPr>
          <w:rFonts w:eastAsia="Times New Roman" w:cs="Times"/>
          <w:color w:val="000000"/>
          <w:sz w:val="22"/>
          <w:szCs w:val="21"/>
          <w:lang w:eastAsia="en-US"/>
        </w:rPr>
        <w:t>Implement real-time versions of existing diagnostic signals and/or develop plasma control system algorithms to detect the onset of plasma disruptions for triggering safe-shut-down and/or disruption mitigation systems.</w:t>
      </w:r>
    </w:p>
    <w:sectPr w:rsidR="00F04A38" w:rsidRPr="00464455" w:rsidSect="00900356">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FF2" w:rsidRDefault="00F82FF2">
      <w:r>
        <w:separator/>
      </w:r>
    </w:p>
  </w:endnote>
  <w:endnote w:type="continuationSeparator" w:id="0">
    <w:p w:rsidR="00F82FF2" w:rsidRDefault="00F82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45" w:rsidRDefault="00265EF3">
    <w:pPr>
      <w:pStyle w:val="Footer"/>
      <w:framePr w:wrap="around" w:vAnchor="text" w:hAnchor="margin" w:xAlign="center" w:y="1"/>
      <w:rPr>
        <w:rStyle w:val="PageNumber"/>
      </w:rPr>
    </w:pPr>
    <w:r>
      <w:rPr>
        <w:rStyle w:val="PageNumber"/>
      </w:rPr>
      <w:fldChar w:fldCharType="begin"/>
    </w:r>
    <w:r w:rsidR="00D85745">
      <w:rPr>
        <w:rStyle w:val="PageNumber"/>
      </w:rPr>
      <w:instrText xml:space="preserve">PAGE  </w:instrText>
    </w:r>
    <w:r>
      <w:rPr>
        <w:rStyle w:val="PageNumber"/>
      </w:rPr>
      <w:fldChar w:fldCharType="separate"/>
    </w:r>
    <w:r w:rsidR="00D85745">
      <w:rPr>
        <w:rStyle w:val="PageNumber"/>
        <w:noProof/>
      </w:rPr>
      <w:t>6</w:t>
    </w:r>
    <w:r>
      <w:rPr>
        <w:rStyle w:val="PageNumber"/>
      </w:rPr>
      <w:fldChar w:fldCharType="end"/>
    </w:r>
  </w:p>
  <w:p w:rsidR="00D85745" w:rsidRDefault="00D857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45" w:rsidRDefault="00265EF3">
    <w:pPr>
      <w:pStyle w:val="Footer"/>
      <w:framePr w:wrap="around" w:vAnchor="text" w:hAnchor="margin" w:xAlign="center" w:y="1"/>
      <w:rPr>
        <w:rStyle w:val="PageNumber"/>
      </w:rPr>
    </w:pPr>
    <w:r>
      <w:rPr>
        <w:rStyle w:val="PageNumber"/>
      </w:rPr>
      <w:fldChar w:fldCharType="begin"/>
    </w:r>
    <w:r w:rsidR="00D85745">
      <w:rPr>
        <w:rStyle w:val="PageNumber"/>
      </w:rPr>
      <w:instrText xml:space="preserve">PAGE  </w:instrText>
    </w:r>
    <w:r>
      <w:rPr>
        <w:rStyle w:val="PageNumber"/>
      </w:rPr>
      <w:fldChar w:fldCharType="separate"/>
    </w:r>
    <w:r w:rsidR="00F82FF2">
      <w:rPr>
        <w:rStyle w:val="PageNumber"/>
        <w:noProof/>
      </w:rPr>
      <w:t>1</w:t>
    </w:r>
    <w:r>
      <w:rPr>
        <w:rStyle w:val="PageNumber"/>
      </w:rPr>
      <w:fldChar w:fldCharType="end"/>
    </w:r>
  </w:p>
  <w:p w:rsidR="00D85745" w:rsidRDefault="00D857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FF2" w:rsidRDefault="00F82FF2">
      <w:r>
        <w:separator/>
      </w:r>
    </w:p>
  </w:footnote>
  <w:footnote w:type="continuationSeparator" w:id="0">
    <w:p w:rsidR="00F82FF2" w:rsidRDefault="00F82FF2">
      <w:r>
        <w:continuationSeparator/>
      </w:r>
    </w:p>
  </w:footnote>
  <w:footnote w:id="1">
    <w:p w:rsidR="00D85745" w:rsidRPr="00AA6D6D" w:rsidRDefault="00D85745">
      <w:pPr>
        <w:pStyle w:val="FootnoteText"/>
      </w:pPr>
      <w:r>
        <w:rPr>
          <w:rStyle w:val="FootnoteReference"/>
        </w:rPr>
        <w:footnoteRef/>
      </w:r>
      <w:r>
        <w:t xml:space="preserve"> </w:t>
      </w:r>
      <w:hyperlink r:id="rId1" w:history="1">
        <w:r w:rsidRPr="008E3ACD">
          <w:rPr>
            <w:rStyle w:val="Hyperlink"/>
          </w:rPr>
          <w:t>http://nstx-u.pppl.gov</w:t>
        </w:r>
      </w:hyperlink>
    </w:p>
  </w:footnote>
  <w:footnote w:id="2">
    <w:p w:rsidR="00D85745" w:rsidRDefault="00D85745" w:rsidP="00E9508F">
      <w:pPr>
        <w:pStyle w:val="FootnoteText"/>
      </w:pPr>
      <w:r>
        <w:rPr>
          <w:rStyle w:val="FootnoteReference"/>
        </w:rPr>
        <w:footnoteRef/>
      </w:r>
      <w:r>
        <w:t xml:space="preserve"> </w:t>
      </w:r>
      <w:hyperlink r:id="rId2" w:history="1">
        <w:r>
          <w:rPr>
            <w:rStyle w:val="Hyperlink"/>
          </w:rPr>
          <w:t>http://nstx.pppl.gov/DragNDrop/Five_Year_Plans/2014_2018/chapter_text/full_text/NSTXU_5YearPlan_text.pdf</w:t>
        </w:r>
      </w:hyperlink>
      <w:r>
        <w:t>.</w:t>
      </w:r>
    </w:p>
  </w:footnote>
  <w:footnote w:id="3">
    <w:p w:rsidR="00D85745" w:rsidRDefault="00D85745">
      <w:pPr>
        <w:pStyle w:val="FootnoteText"/>
      </w:pPr>
      <w:r>
        <w:rPr>
          <w:rStyle w:val="FootnoteReference"/>
        </w:rPr>
        <w:footnoteRef/>
      </w:r>
      <w:r>
        <w:t xml:space="preserve"> </w:t>
      </w:r>
      <w:hyperlink r:id="rId3" w:history="1">
        <w:r>
          <w:rPr>
            <w:rStyle w:val="Hyperlink"/>
          </w:rPr>
          <w:t>http://nstx-u.pppl.gov/program/program-advisory-committee/pac-33</w:t>
        </w:r>
      </w:hyperlink>
    </w:p>
  </w:footnote>
  <w:footnote w:id="4">
    <w:p w:rsidR="00D85745" w:rsidRPr="009A63EF" w:rsidRDefault="00D85745" w:rsidP="00E9508F">
      <w:pPr>
        <w:jc w:val="both"/>
        <w:rPr>
          <w:sz w:val="20"/>
        </w:rPr>
      </w:pPr>
      <w:r w:rsidRPr="009A63EF">
        <w:rPr>
          <w:rStyle w:val="FootnoteReference"/>
          <w:sz w:val="20"/>
        </w:rPr>
        <w:footnoteRef/>
      </w:r>
      <w:r w:rsidRPr="009A63EF">
        <w:rPr>
          <w:sz w:val="20"/>
        </w:rPr>
        <w:t xml:space="preserve"> </w:t>
      </w:r>
      <w:bookmarkStart w:id="1" w:name="_Hlk207518978"/>
      <w:r w:rsidR="00265EF3" w:rsidRPr="009A63EF">
        <w:rPr>
          <w:sz w:val="20"/>
        </w:rPr>
        <w:fldChar w:fldCharType="begin"/>
      </w:r>
      <w:r w:rsidRPr="009A63EF">
        <w:rPr>
          <w:sz w:val="20"/>
        </w:rPr>
        <w:instrText xml:space="preserve"> HYPERLINK "http://www.ofes.fusion.doe.gov/more_html/FESAC/FacilitiesVol1.doc" </w:instrText>
      </w:r>
      <w:r w:rsidR="00265EF3" w:rsidRPr="009A63EF">
        <w:rPr>
          <w:sz w:val="20"/>
        </w:rPr>
        <w:fldChar w:fldCharType="separate"/>
      </w:r>
      <w:r w:rsidRPr="009A63EF">
        <w:rPr>
          <w:rStyle w:val="Hyperlink"/>
          <w:sz w:val="20"/>
        </w:rPr>
        <w:t>http://www.ofes.fusion.doe.gov/more_html/FESAC/FacilitiesVol1.doc</w:t>
      </w:r>
      <w:r w:rsidR="00265EF3" w:rsidRPr="009A63EF">
        <w:rPr>
          <w:sz w:val="20"/>
        </w:rPr>
        <w:fldChar w:fldCharType="end"/>
      </w:r>
      <w:bookmarkEnd w:id="1"/>
      <w:r w:rsidRPr="009A63EF">
        <w:rPr>
          <w:sz w:val="20"/>
        </w:rPr>
        <w:t xml:space="preserve"> and</w:t>
      </w:r>
      <w:r>
        <w:rPr>
          <w:sz w:val="20"/>
        </w:rPr>
        <w:t xml:space="preserve"> </w:t>
      </w:r>
      <w:hyperlink r:id="rId4" w:history="1">
        <w:r w:rsidRPr="00B34CBF">
          <w:rPr>
            <w:rStyle w:val="Hyperlink"/>
            <w:sz w:val="20"/>
          </w:rPr>
          <w:t>FacilitiesVolume2_v3.pdf</w:t>
        </w:r>
      </w:hyperlink>
      <w:r w:rsidRPr="009A63EF">
        <w:rPr>
          <w:sz w:val="20"/>
        </w:rPr>
        <w:t xml:space="preserve">. </w:t>
      </w:r>
    </w:p>
  </w:footnote>
  <w:footnote w:id="5">
    <w:p w:rsidR="00D85745" w:rsidRPr="00080F04" w:rsidRDefault="00D85745" w:rsidP="00E9508F">
      <w:pPr>
        <w:pStyle w:val="FootnoteText"/>
      </w:pPr>
      <w:r>
        <w:rPr>
          <w:rStyle w:val="FootnoteReference"/>
        </w:rPr>
        <w:footnoteRef/>
      </w:r>
      <w:r w:rsidRPr="00080F04">
        <w:t xml:space="preserve"> </w:t>
      </w:r>
      <w:hyperlink r:id="rId5" w:history="1">
        <w:r>
          <w:rPr>
            <w:rStyle w:val="Hyperlink"/>
          </w:rPr>
          <w:t>http://nstx.pppl.gov/DragNDrop/Program_PAC/Program_Letters/</w:t>
        </w:r>
      </w:hyperlink>
      <w:r>
        <w:t xml:space="preserve"> </w:t>
      </w:r>
      <w:r w:rsidRPr="005B01E8">
        <w:t xml:space="preserve">(available August </w:t>
      </w:r>
      <w:r>
        <w:t>9</w:t>
      </w:r>
      <w:r w:rsidRPr="00080F04">
        <w:t>, 20</w:t>
      </w:r>
      <w:r>
        <w:t>13</w:t>
      </w:r>
      <w:r w:rsidRPr="00080F04">
        <w:t>).</w:t>
      </w:r>
    </w:p>
  </w:footnote>
  <w:footnote w:id="6">
    <w:p w:rsidR="00D85745" w:rsidRDefault="00D85745">
      <w:pPr>
        <w:pStyle w:val="FootnoteText"/>
      </w:pPr>
      <w:r>
        <w:rPr>
          <w:rStyle w:val="FootnoteReference"/>
        </w:rPr>
        <w:footnoteRef/>
      </w:r>
      <w:r>
        <w:t xml:space="preserve"> </w:t>
      </w:r>
      <w:hyperlink r:id="rId6" w:history="1">
        <w:r>
          <w:rPr>
            <w:rStyle w:val="Hyperlink"/>
          </w:rPr>
          <w:t>http://nstx-u.pppl.gov/nstx-upgrade</w:t>
        </w:r>
      </w:hyperlink>
    </w:p>
  </w:footnote>
  <w:footnote w:id="7">
    <w:p w:rsidR="00D85745" w:rsidRPr="00902E14" w:rsidRDefault="00D85745" w:rsidP="00E9508F">
      <w:pPr>
        <w:pStyle w:val="FootnoteText"/>
      </w:pPr>
      <w:r>
        <w:rPr>
          <w:rStyle w:val="FootnoteReference"/>
        </w:rPr>
        <w:footnoteRef/>
      </w:r>
      <w:r w:rsidRPr="00C50E2E">
        <w:t xml:space="preserve"> </w:t>
      </w:r>
      <w:hyperlink r:id="rId7" w:history="1">
        <w:r w:rsidRPr="00CF1C7E">
          <w:rPr>
            <w:rStyle w:val="Hyperlink"/>
          </w:rPr>
          <w:t>http://nstx.pppl.gov/DragNDrop/NHTX_Information</w:t>
        </w:r>
      </w:hyperlink>
    </w:p>
  </w:footnote>
  <w:footnote w:id="8">
    <w:p w:rsidR="00D85745" w:rsidRDefault="00D85745">
      <w:pPr>
        <w:pStyle w:val="FootnoteText"/>
      </w:pPr>
      <w:r>
        <w:rPr>
          <w:rStyle w:val="FootnoteReference"/>
        </w:rPr>
        <w:footnoteRef/>
      </w:r>
      <w:r>
        <w:t xml:space="preserve"> </w:t>
      </w:r>
      <w:hyperlink r:id="rId8" w:history="1">
        <w:r w:rsidRPr="00657F7D">
          <w:rPr>
            <w:rStyle w:val="Hyperlink"/>
            <w:lang w:val="fr-FR"/>
          </w:rPr>
          <w:t xml:space="preserve">Y-K M Peng et al, </w:t>
        </w:r>
        <w:r w:rsidRPr="00657F7D">
          <w:rPr>
            <w:rStyle w:val="Hyperlink"/>
          </w:rPr>
          <w:t>Fusion Science and Technology Vol. 56, August 2009 page 957</w:t>
        </w:r>
      </w:hyperlink>
    </w:p>
  </w:footnote>
  <w:footnote w:id="9">
    <w:p w:rsidR="00D85745" w:rsidRPr="005F6CDC" w:rsidRDefault="00D85745" w:rsidP="00E9508F">
      <w:pPr>
        <w:pStyle w:val="FootnoteText"/>
      </w:pPr>
      <w:r>
        <w:rPr>
          <w:rStyle w:val="FootnoteReference"/>
        </w:rPr>
        <w:footnoteRef/>
      </w:r>
      <w:r w:rsidRPr="00BB48AD">
        <w:rPr>
          <w:lang w:val="fr-FR"/>
        </w:rPr>
        <w:t xml:space="preserve"> </w:t>
      </w:r>
      <w:r>
        <w:rPr>
          <w:lang w:val="fr-FR"/>
        </w:rPr>
        <w:t xml:space="preserve">Y-K M </w:t>
      </w:r>
      <w:r w:rsidRPr="00BB48AD">
        <w:rPr>
          <w:lang w:val="fr-FR"/>
        </w:rPr>
        <w:t>Peng et al, Plas</w:t>
      </w:r>
      <w:r>
        <w:rPr>
          <w:lang w:val="fr-FR"/>
        </w:rPr>
        <w:t>.</w:t>
      </w:r>
      <w:r w:rsidRPr="00BB48AD">
        <w:rPr>
          <w:lang w:val="fr-FR"/>
        </w:rPr>
        <w:t xml:space="preserve"> </w:t>
      </w:r>
      <w:r w:rsidRPr="00515AB0">
        <w:t xml:space="preserve">Phys. Cont. </w:t>
      </w:r>
      <w:r w:rsidRPr="005F6CDC">
        <w:t>Fus</w:t>
      </w:r>
      <w:r>
        <w:t>.</w:t>
      </w:r>
      <w:r w:rsidRPr="005F6CDC">
        <w:t xml:space="preserve"> </w:t>
      </w:r>
      <w:r w:rsidRPr="005F6CDC">
        <w:rPr>
          <w:b/>
          <w:bCs/>
        </w:rPr>
        <w:t>47</w:t>
      </w:r>
      <w:r w:rsidRPr="005F6CDC">
        <w:t xml:space="preserve"> (2005) B263 (a</w:t>
      </w:r>
      <w:r>
        <w:t xml:space="preserve">lso </w:t>
      </w:r>
      <w:hyperlink r:id="rId9" w:history="1">
        <w:r w:rsidRPr="00CF1C7E">
          <w:rPr>
            <w:rStyle w:val="Hyperlink"/>
          </w:rPr>
          <w:t>http://nstx.pppl.gov/DragNDrop/CTF_Information</w:t>
        </w:r>
      </w:hyperlink>
      <w:r w:rsidRPr="005F6CDC">
        <w:t>)</w:t>
      </w:r>
    </w:p>
  </w:footnote>
  <w:footnote w:id="10">
    <w:p w:rsidR="00D85745" w:rsidRPr="00657F7D" w:rsidRDefault="00D85745">
      <w:pPr>
        <w:pStyle w:val="FootnoteText"/>
      </w:pPr>
      <w:r>
        <w:rPr>
          <w:rStyle w:val="FootnoteReference"/>
        </w:rPr>
        <w:footnoteRef/>
      </w:r>
      <w:r>
        <w:t xml:space="preserve"> </w:t>
      </w:r>
      <w:hyperlink r:id="rId10" w:history="1">
        <w:r w:rsidRPr="00963F73">
          <w:rPr>
            <w:rStyle w:val="Hyperlink"/>
          </w:rPr>
          <w:t>http://nstx.pppl.gov/DragNDrop/Publications_Presentations/Publications/2011%20Papers/Menard_NF.pdf</w:t>
        </w:r>
      </w:hyperlink>
    </w:p>
  </w:footnote>
  <w:footnote w:id="11">
    <w:p w:rsidR="00D85745" w:rsidRDefault="00D85745">
      <w:pPr>
        <w:pStyle w:val="FootnoteText"/>
      </w:pPr>
      <w:r>
        <w:rPr>
          <w:rStyle w:val="FootnoteReference"/>
        </w:rPr>
        <w:footnoteRef/>
      </w:r>
      <w:r>
        <w:t xml:space="preserve"> </w:t>
      </w:r>
      <w:hyperlink r:id="rId11" w:history="1">
        <w:r w:rsidRPr="00D63759">
          <w:rPr>
            <w:rStyle w:val="Hyperlink"/>
          </w:rPr>
          <w:t>http://www.sciencedirect.com/science/journal/09203796/65/2</w:t>
        </w:r>
      </w:hyperlink>
    </w:p>
  </w:footnote>
  <w:footnote w:id="12">
    <w:p w:rsidR="00D85745" w:rsidRPr="00963F73" w:rsidRDefault="00D85745">
      <w:pPr>
        <w:pStyle w:val="FootnoteText"/>
      </w:pPr>
      <w:r>
        <w:rPr>
          <w:rStyle w:val="FootnoteReference"/>
        </w:rPr>
        <w:footnoteRef/>
      </w:r>
      <w:r w:rsidRPr="005F6CDC">
        <w:t xml:space="preserve"> </w:t>
      </w:r>
      <w:hyperlink r:id="rId12" w:history="1">
        <w:r>
          <w:rPr>
            <w:rStyle w:val="Hyperlink"/>
          </w:rPr>
          <w:t>http://science.energy.gov/~/media/fes/fesac/pdf/2013/FESAC_Facilities_Report_Final.pdf</w:t>
        </w:r>
      </w:hyperlink>
      <w:r w:rsidRPr="002C58F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45" w:rsidRPr="009A63EF" w:rsidRDefault="00D85745" w:rsidP="00A82A86">
    <w:pPr>
      <w:pStyle w:val="Header"/>
      <w:rPr>
        <w:sz w:val="18"/>
      </w:rPr>
    </w:pPr>
    <w:r>
      <w:rPr>
        <w:sz w:val="18"/>
      </w:rPr>
      <w:t xml:space="preserve">Version </w:t>
    </w:r>
    <w:r w:rsidR="004C6A50">
      <w:rPr>
        <w:sz w:val="18"/>
      </w:rPr>
      <w:t>3</w:t>
    </w:r>
    <w:r>
      <w:rPr>
        <w:sz w:val="18"/>
      </w:rPr>
      <w:t xml:space="preserve"> – July </w:t>
    </w:r>
    <w:r w:rsidR="004C6A50">
      <w:rPr>
        <w:sz w:val="18"/>
      </w:rPr>
      <w:t>26</w:t>
    </w:r>
    <w:r>
      <w:rPr>
        <w:sz w:val="18"/>
      </w:rPr>
      <w:t>,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724"/>
    <w:multiLevelType w:val="hybridMultilevel"/>
    <w:tmpl w:val="9F8EB800"/>
    <w:lvl w:ilvl="0" w:tplc="04090001">
      <w:start w:val="1"/>
      <w:numFmt w:val="bullet"/>
      <w:lvlText w:val=""/>
      <w:lvlJc w:val="left"/>
      <w:pPr>
        <w:ind w:left="1080" w:hanging="360"/>
      </w:pPr>
      <w:rPr>
        <w:rFonts w:ascii="Symbol" w:hAnsi="Symbol"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92199A"/>
    <w:multiLevelType w:val="hybridMultilevel"/>
    <w:tmpl w:val="9DEAB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BF5C86"/>
    <w:multiLevelType w:val="hybridMultilevel"/>
    <w:tmpl w:val="D34A42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531657"/>
    <w:multiLevelType w:val="hybridMultilevel"/>
    <w:tmpl w:val="7518A0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6B13B5"/>
    <w:multiLevelType w:val="hybridMultilevel"/>
    <w:tmpl w:val="8D34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EF1E1F"/>
    <w:multiLevelType w:val="hybridMultilevel"/>
    <w:tmpl w:val="6B68E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78476A"/>
    <w:multiLevelType w:val="hybridMultilevel"/>
    <w:tmpl w:val="FCFAAD0C"/>
    <w:lvl w:ilvl="0" w:tplc="AC884EC0">
      <w:start w:val="1"/>
      <w:numFmt w:val="decimal"/>
      <w:lvlText w:val="III-%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48972A2"/>
    <w:multiLevelType w:val="hybridMultilevel"/>
    <w:tmpl w:val="6810BC2C"/>
    <w:lvl w:ilvl="0" w:tplc="2F90F5FC">
      <w:start w:val="1"/>
      <w:numFmt w:val="upperRoman"/>
      <w:lvlText w:val="%1."/>
      <w:lvlJc w:val="left"/>
      <w:pPr>
        <w:tabs>
          <w:tab w:val="num" w:pos="360"/>
        </w:tabs>
        <w:ind w:left="360" w:hanging="720"/>
      </w:pPr>
      <w:rPr>
        <w:rFonts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45C5617C"/>
    <w:multiLevelType w:val="hybridMultilevel"/>
    <w:tmpl w:val="19AA0986"/>
    <w:lvl w:ilvl="0" w:tplc="E436927C">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1D3438"/>
    <w:multiLevelType w:val="hybridMultilevel"/>
    <w:tmpl w:val="124A01CE"/>
    <w:lvl w:ilvl="0" w:tplc="04090001">
      <w:start w:val="1"/>
      <w:numFmt w:val="bullet"/>
      <w:lvlText w:val=""/>
      <w:lvlJc w:val="left"/>
      <w:pPr>
        <w:ind w:left="1080" w:hanging="360"/>
      </w:pPr>
      <w:rPr>
        <w:rFonts w:ascii="Symbol" w:hAnsi="Symbol" w:hint="default"/>
        <w:b w:val="0"/>
        <w:i w:val="0"/>
      </w:rPr>
    </w:lvl>
    <w:lvl w:ilvl="1" w:tplc="04090003">
      <w:start w:val="1"/>
      <w:numFmt w:val="bullet"/>
      <w:lvlText w:val="o"/>
      <w:lvlJc w:val="left"/>
      <w:pPr>
        <w:ind w:left="288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F23C13"/>
    <w:multiLevelType w:val="hybridMultilevel"/>
    <w:tmpl w:val="6C964322"/>
    <w:lvl w:ilvl="0" w:tplc="EB2E0D0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5C36B1"/>
    <w:multiLevelType w:val="hybridMultilevel"/>
    <w:tmpl w:val="AFBEA8E8"/>
    <w:lvl w:ilvl="0" w:tplc="04090001">
      <w:start w:val="1"/>
      <w:numFmt w:val="bullet"/>
      <w:lvlText w:val=""/>
      <w:lvlJc w:val="left"/>
      <w:pPr>
        <w:ind w:left="1080" w:hanging="360"/>
      </w:pPr>
      <w:rPr>
        <w:rFonts w:ascii="Symbol" w:hAnsi="Symbol"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D1A7890"/>
    <w:multiLevelType w:val="hybridMultilevel"/>
    <w:tmpl w:val="19F42F3A"/>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63FF6766"/>
    <w:multiLevelType w:val="hybridMultilevel"/>
    <w:tmpl w:val="EC644ACA"/>
    <w:lvl w:ilvl="0" w:tplc="AC884EC0">
      <w:start w:val="1"/>
      <w:numFmt w:val="decimal"/>
      <w:lvlText w:val="III-%1."/>
      <w:lvlJc w:val="left"/>
      <w:pPr>
        <w:tabs>
          <w:tab w:val="num" w:pos="1080"/>
        </w:tabs>
        <w:ind w:left="1080" w:hanging="360"/>
      </w:pPr>
      <w:rPr>
        <w:rFonts w:hint="default"/>
        <w:b w:val="0"/>
        <w:i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080" w:hanging="360"/>
      </w:pPr>
      <w:rPr>
        <w:rFonts w:ascii="Courier New" w:hAnsi="Courier New" w:hint="default"/>
      </w:rPr>
    </w:lvl>
    <w:lvl w:ilvl="3" w:tplc="04090003">
      <w:start w:val="1"/>
      <w:numFmt w:val="bullet"/>
      <w:lvlText w:val="o"/>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006BE"/>
    <w:multiLevelType w:val="hybridMultilevel"/>
    <w:tmpl w:val="AC304C96"/>
    <w:lvl w:ilvl="0" w:tplc="04090001">
      <w:start w:val="1"/>
      <w:numFmt w:val="bullet"/>
      <w:lvlText w:val=""/>
      <w:lvlJc w:val="left"/>
      <w:pPr>
        <w:ind w:left="1080" w:hanging="360"/>
      </w:pPr>
      <w:rPr>
        <w:rFonts w:ascii="Symbol" w:hAnsi="Symbol" w:hint="default"/>
        <w:b w:val="0"/>
        <w:i w:val="0"/>
      </w:rPr>
    </w:lvl>
    <w:lvl w:ilvl="1" w:tplc="04090003">
      <w:start w:val="1"/>
      <w:numFmt w:val="bullet"/>
      <w:lvlText w:val="o"/>
      <w:lvlJc w:val="left"/>
      <w:pPr>
        <w:ind w:left="288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0E6D71"/>
    <w:multiLevelType w:val="hybridMultilevel"/>
    <w:tmpl w:val="95683588"/>
    <w:lvl w:ilvl="0" w:tplc="04090001">
      <w:start w:val="1"/>
      <w:numFmt w:val="bullet"/>
      <w:lvlText w:val=""/>
      <w:lvlJc w:val="left"/>
      <w:pPr>
        <w:ind w:left="1080" w:hanging="360"/>
      </w:pPr>
      <w:rPr>
        <w:rFonts w:ascii="Symbol" w:hAnsi="Symbol" w:hint="default"/>
        <w:b w:val="0"/>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77F43CF"/>
    <w:multiLevelType w:val="hybridMultilevel"/>
    <w:tmpl w:val="BF4406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C5130F3"/>
    <w:multiLevelType w:val="hybridMultilevel"/>
    <w:tmpl w:val="32B6DECA"/>
    <w:lvl w:ilvl="0" w:tplc="04090001">
      <w:start w:val="1"/>
      <w:numFmt w:val="bullet"/>
      <w:lvlText w:val=""/>
      <w:lvlJc w:val="left"/>
      <w:pPr>
        <w:ind w:left="1080" w:hanging="360"/>
      </w:pPr>
      <w:rPr>
        <w:rFonts w:ascii="Symbol" w:hAnsi="Symbol" w:hint="default"/>
        <w:b w:val="0"/>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5A20D2A"/>
    <w:multiLevelType w:val="hybridMultilevel"/>
    <w:tmpl w:val="005C1E52"/>
    <w:lvl w:ilvl="0" w:tplc="04090001">
      <w:start w:val="1"/>
      <w:numFmt w:val="bullet"/>
      <w:lvlText w:val=""/>
      <w:lvlJc w:val="left"/>
      <w:pPr>
        <w:ind w:left="1080" w:hanging="360"/>
      </w:pPr>
      <w:rPr>
        <w:rFonts w:ascii="Symbol" w:hAnsi="Symbol" w:hint="default"/>
        <w:b w:val="0"/>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88A18CB"/>
    <w:multiLevelType w:val="hybridMultilevel"/>
    <w:tmpl w:val="CF825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59057B"/>
    <w:multiLevelType w:val="hybridMultilevel"/>
    <w:tmpl w:val="15E2E8DE"/>
    <w:lvl w:ilvl="0" w:tplc="196475F8">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175F77"/>
    <w:multiLevelType w:val="hybridMultilevel"/>
    <w:tmpl w:val="4E78DAEA"/>
    <w:lvl w:ilvl="0" w:tplc="04090001">
      <w:start w:val="1"/>
      <w:numFmt w:val="bullet"/>
      <w:lvlText w:val=""/>
      <w:lvlJc w:val="left"/>
      <w:pPr>
        <w:ind w:left="1080" w:hanging="360"/>
      </w:pPr>
      <w:rPr>
        <w:rFonts w:ascii="Symbol" w:hAnsi="Symbol" w:hint="default"/>
        <w:b w:val="0"/>
        <w:i w:val="0"/>
      </w:rPr>
    </w:lvl>
    <w:lvl w:ilvl="1" w:tplc="04090003">
      <w:start w:val="1"/>
      <w:numFmt w:val="bullet"/>
      <w:lvlText w:val="o"/>
      <w:lvlJc w:val="left"/>
      <w:pPr>
        <w:ind w:left="288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0"/>
  </w:num>
  <w:num w:numId="3">
    <w:abstractNumId w:val="7"/>
  </w:num>
  <w:num w:numId="4">
    <w:abstractNumId w:val="8"/>
  </w:num>
  <w:num w:numId="5">
    <w:abstractNumId w:val="5"/>
  </w:num>
  <w:num w:numId="6">
    <w:abstractNumId w:val="2"/>
  </w:num>
  <w:num w:numId="7">
    <w:abstractNumId w:val="4"/>
  </w:num>
  <w:num w:numId="8">
    <w:abstractNumId w:val="3"/>
  </w:num>
  <w:num w:numId="9">
    <w:abstractNumId w:val="19"/>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11"/>
  </w:num>
  <w:num w:numId="15">
    <w:abstractNumId w:val="0"/>
  </w:num>
  <w:num w:numId="16">
    <w:abstractNumId w:val="13"/>
  </w:num>
  <w:num w:numId="17">
    <w:abstractNumId w:val="9"/>
  </w:num>
  <w:num w:numId="18">
    <w:abstractNumId w:val="21"/>
  </w:num>
  <w:num w:numId="19">
    <w:abstractNumId w:val="14"/>
  </w:num>
  <w:num w:numId="20">
    <w:abstractNumId w:val="12"/>
  </w:num>
  <w:num w:numId="21">
    <w:abstractNumId w:val="10"/>
  </w:num>
  <w:num w:numId="22">
    <w:abstractNumId w:val="1"/>
  </w:num>
  <w:num w:numId="23">
    <w:abstractNumId w:val="15"/>
  </w:num>
  <w:num w:numId="24">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stylePaneFormatFilter w:val="3F01"/>
  <w:defaultTabStop w:val="720"/>
  <w:noPunctuationKerning/>
  <w:characterSpacingControl w:val="doNotCompress"/>
  <w:savePreviewPicture/>
  <w:hdrShapeDefaults>
    <o:shapedefaults v:ext="edit" spidmax="30722"/>
  </w:hdrShapeDefaults>
  <w:footnotePr>
    <w:footnote w:id="-1"/>
    <w:footnote w:id="0"/>
  </w:footnotePr>
  <w:endnotePr>
    <w:endnote w:id="-1"/>
    <w:endnote w:id="0"/>
  </w:endnotePr>
  <w:compat/>
  <w:rsids>
    <w:rsidRoot w:val="00183757"/>
    <w:rsid w:val="00000E0D"/>
    <w:rsid w:val="0000567E"/>
    <w:rsid w:val="00007974"/>
    <w:rsid w:val="00014E00"/>
    <w:rsid w:val="00017342"/>
    <w:rsid w:val="00020A1B"/>
    <w:rsid w:val="000217A2"/>
    <w:rsid w:val="000227FD"/>
    <w:rsid w:val="00023340"/>
    <w:rsid w:val="00023E55"/>
    <w:rsid w:val="00024557"/>
    <w:rsid w:val="00025128"/>
    <w:rsid w:val="00026719"/>
    <w:rsid w:val="00027B51"/>
    <w:rsid w:val="00032616"/>
    <w:rsid w:val="00036070"/>
    <w:rsid w:val="00040973"/>
    <w:rsid w:val="00042BA8"/>
    <w:rsid w:val="000433ED"/>
    <w:rsid w:val="000470D7"/>
    <w:rsid w:val="0005449A"/>
    <w:rsid w:val="0005554B"/>
    <w:rsid w:val="00055C64"/>
    <w:rsid w:val="0006196B"/>
    <w:rsid w:val="00062250"/>
    <w:rsid w:val="0006385C"/>
    <w:rsid w:val="00063F22"/>
    <w:rsid w:val="00066232"/>
    <w:rsid w:val="000729D1"/>
    <w:rsid w:val="00072AB5"/>
    <w:rsid w:val="00072CA4"/>
    <w:rsid w:val="00080102"/>
    <w:rsid w:val="00080D11"/>
    <w:rsid w:val="00080F04"/>
    <w:rsid w:val="00081C22"/>
    <w:rsid w:val="000843D5"/>
    <w:rsid w:val="00085E3D"/>
    <w:rsid w:val="00090CDD"/>
    <w:rsid w:val="00094E1E"/>
    <w:rsid w:val="00096CD9"/>
    <w:rsid w:val="00097132"/>
    <w:rsid w:val="000A0209"/>
    <w:rsid w:val="000A1809"/>
    <w:rsid w:val="000A439D"/>
    <w:rsid w:val="000A46C3"/>
    <w:rsid w:val="000A65B5"/>
    <w:rsid w:val="000A791A"/>
    <w:rsid w:val="000B5F7F"/>
    <w:rsid w:val="000C14CE"/>
    <w:rsid w:val="000C16E5"/>
    <w:rsid w:val="000C1DB0"/>
    <w:rsid w:val="000C5748"/>
    <w:rsid w:val="000C598E"/>
    <w:rsid w:val="000C6295"/>
    <w:rsid w:val="000D0669"/>
    <w:rsid w:val="000D0F0C"/>
    <w:rsid w:val="000D1773"/>
    <w:rsid w:val="000D2F0C"/>
    <w:rsid w:val="000D460C"/>
    <w:rsid w:val="000D4A55"/>
    <w:rsid w:val="000D56C4"/>
    <w:rsid w:val="000D5D40"/>
    <w:rsid w:val="000E0C82"/>
    <w:rsid w:val="000E62BF"/>
    <w:rsid w:val="000E77F0"/>
    <w:rsid w:val="000F00EF"/>
    <w:rsid w:val="000F12AF"/>
    <w:rsid w:val="000F1863"/>
    <w:rsid w:val="000F4CC5"/>
    <w:rsid w:val="000F6022"/>
    <w:rsid w:val="000F6835"/>
    <w:rsid w:val="000F7C0D"/>
    <w:rsid w:val="000F7CBB"/>
    <w:rsid w:val="00100FF5"/>
    <w:rsid w:val="001052B5"/>
    <w:rsid w:val="00110F85"/>
    <w:rsid w:val="00112926"/>
    <w:rsid w:val="00112B1B"/>
    <w:rsid w:val="00113E5C"/>
    <w:rsid w:val="00116308"/>
    <w:rsid w:val="00116BF1"/>
    <w:rsid w:val="001202BD"/>
    <w:rsid w:val="0012220C"/>
    <w:rsid w:val="00124C00"/>
    <w:rsid w:val="001253C4"/>
    <w:rsid w:val="0012752F"/>
    <w:rsid w:val="00131A58"/>
    <w:rsid w:val="00133529"/>
    <w:rsid w:val="00137A9E"/>
    <w:rsid w:val="00140E40"/>
    <w:rsid w:val="00141C27"/>
    <w:rsid w:val="00141E1B"/>
    <w:rsid w:val="0014601E"/>
    <w:rsid w:val="001471E2"/>
    <w:rsid w:val="0014790C"/>
    <w:rsid w:val="001522EE"/>
    <w:rsid w:val="0015666A"/>
    <w:rsid w:val="0016134A"/>
    <w:rsid w:val="00163926"/>
    <w:rsid w:val="001655DA"/>
    <w:rsid w:val="001660DB"/>
    <w:rsid w:val="00166267"/>
    <w:rsid w:val="00166AA8"/>
    <w:rsid w:val="001708E9"/>
    <w:rsid w:val="00171E81"/>
    <w:rsid w:val="00171F12"/>
    <w:rsid w:val="0017328F"/>
    <w:rsid w:val="001743EE"/>
    <w:rsid w:val="00175B64"/>
    <w:rsid w:val="00182FDA"/>
    <w:rsid w:val="00183757"/>
    <w:rsid w:val="00184FB9"/>
    <w:rsid w:val="0019170E"/>
    <w:rsid w:val="00194B88"/>
    <w:rsid w:val="001A1A0C"/>
    <w:rsid w:val="001A22A0"/>
    <w:rsid w:val="001A293E"/>
    <w:rsid w:val="001A39CE"/>
    <w:rsid w:val="001A44C9"/>
    <w:rsid w:val="001A64B3"/>
    <w:rsid w:val="001A6A40"/>
    <w:rsid w:val="001A702F"/>
    <w:rsid w:val="001B2769"/>
    <w:rsid w:val="001B3DD2"/>
    <w:rsid w:val="001B3FAB"/>
    <w:rsid w:val="001B43A4"/>
    <w:rsid w:val="001B4ECF"/>
    <w:rsid w:val="001B664A"/>
    <w:rsid w:val="001B6F08"/>
    <w:rsid w:val="001C0F73"/>
    <w:rsid w:val="001C2F37"/>
    <w:rsid w:val="001C3E6A"/>
    <w:rsid w:val="001C656C"/>
    <w:rsid w:val="001C7ECC"/>
    <w:rsid w:val="001D08CA"/>
    <w:rsid w:val="001D3DC7"/>
    <w:rsid w:val="001D729D"/>
    <w:rsid w:val="001D7FC1"/>
    <w:rsid w:val="001E2ADC"/>
    <w:rsid w:val="001E318C"/>
    <w:rsid w:val="001F03F7"/>
    <w:rsid w:val="001F0B60"/>
    <w:rsid w:val="001F118B"/>
    <w:rsid w:val="001F1C14"/>
    <w:rsid w:val="001F20E3"/>
    <w:rsid w:val="001F33F9"/>
    <w:rsid w:val="001F494B"/>
    <w:rsid w:val="001F4BA1"/>
    <w:rsid w:val="001F6BB1"/>
    <w:rsid w:val="001F7913"/>
    <w:rsid w:val="00203EC2"/>
    <w:rsid w:val="002045B5"/>
    <w:rsid w:val="00204F7B"/>
    <w:rsid w:val="00210C6E"/>
    <w:rsid w:val="00211531"/>
    <w:rsid w:val="00211B8F"/>
    <w:rsid w:val="00213466"/>
    <w:rsid w:val="00213B36"/>
    <w:rsid w:val="00213E09"/>
    <w:rsid w:val="00214F40"/>
    <w:rsid w:val="00217DAE"/>
    <w:rsid w:val="00222A56"/>
    <w:rsid w:val="0022522E"/>
    <w:rsid w:val="00230F4A"/>
    <w:rsid w:val="00231655"/>
    <w:rsid w:val="00232889"/>
    <w:rsid w:val="00233736"/>
    <w:rsid w:val="002344A7"/>
    <w:rsid w:val="00234C29"/>
    <w:rsid w:val="002352A3"/>
    <w:rsid w:val="0023536F"/>
    <w:rsid w:val="0023596F"/>
    <w:rsid w:val="002375D1"/>
    <w:rsid w:val="00237DBB"/>
    <w:rsid w:val="00242421"/>
    <w:rsid w:val="00243451"/>
    <w:rsid w:val="002454F9"/>
    <w:rsid w:val="00246178"/>
    <w:rsid w:val="0024625F"/>
    <w:rsid w:val="002466AB"/>
    <w:rsid w:val="00246CEA"/>
    <w:rsid w:val="00255874"/>
    <w:rsid w:val="00255A69"/>
    <w:rsid w:val="00256689"/>
    <w:rsid w:val="00257008"/>
    <w:rsid w:val="00260A48"/>
    <w:rsid w:val="00263134"/>
    <w:rsid w:val="00265EF3"/>
    <w:rsid w:val="0027011D"/>
    <w:rsid w:val="002729FC"/>
    <w:rsid w:val="002761F5"/>
    <w:rsid w:val="00276C8A"/>
    <w:rsid w:val="00280A57"/>
    <w:rsid w:val="00280B31"/>
    <w:rsid w:val="00282E34"/>
    <w:rsid w:val="00283CEF"/>
    <w:rsid w:val="00292640"/>
    <w:rsid w:val="00293F77"/>
    <w:rsid w:val="00297691"/>
    <w:rsid w:val="002A06AA"/>
    <w:rsid w:val="002A2041"/>
    <w:rsid w:val="002A26D2"/>
    <w:rsid w:val="002A2762"/>
    <w:rsid w:val="002A388F"/>
    <w:rsid w:val="002A4E64"/>
    <w:rsid w:val="002A794E"/>
    <w:rsid w:val="002B18BE"/>
    <w:rsid w:val="002B269B"/>
    <w:rsid w:val="002B6FC6"/>
    <w:rsid w:val="002B71D0"/>
    <w:rsid w:val="002B7DA9"/>
    <w:rsid w:val="002C10F6"/>
    <w:rsid w:val="002C51D9"/>
    <w:rsid w:val="002D3CE9"/>
    <w:rsid w:val="002D75D5"/>
    <w:rsid w:val="002E19EE"/>
    <w:rsid w:val="002E3C7B"/>
    <w:rsid w:val="002E59B4"/>
    <w:rsid w:val="002E700E"/>
    <w:rsid w:val="002F3C46"/>
    <w:rsid w:val="002F3E3D"/>
    <w:rsid w:val="002F5B83"/>
    <w:rsid w:val="002F5BAA"/>
    <w:rsid w:val="002F5E81"/>
    <w:rsid w:val="002F5F2D"/>
    <w:rsid w:val="00300808"/>
    <w:rsid w:val="00303399"/>
    <w:rsid w:val="003036D5"/>
    <w:rsid w:val="00304359"/>
    <w:rsid w:val="00304691"/>
    <w:rsid w:val="00304ADE"/>
    <w:rsid w:val="00306F9D"/>
    <w:rsid w:val="003073C3"/>
    <w:rsid w:val="0031013F"/>
    <w:rsid w:val="003105D1"/>
    <w:rsid w:val="00310AB2"/>
    <w:rsid w:val="003119BC"/>
    <w:rsid w:val="00312705"/>
    <w:rsid w:val="003138AE"/>
    <w:rsid w:val="00313BD8"/>
    <w:rsid w:val="0031480B"/>
    <w:rsid w:val="00314867"/>
    <w:rsid w:val="003150C2"/>
    <w:rsid w:val="00317175"/>
    <w:rsid w:val="00321888"/>
    <w:rsid w:val="00322C03"/>
    <w:rsid w:val="00323959"/>
    <w:rsid w:val="00324ABB"/>
    <w:rsid w:val="00330CD0"/>
    <w:rsid w:val="0033112D"/>
    <w:rsid w:val="003311AD"/>
    <w:rsid w:val="00332239"/>
    <w:rsid w:val="00332621"/>
    <w:rsid w:val="0033543F"/>
    <w:rsid w:val="00335950"/>
    <w:rsid w:val="00343378"/>
    <w:rsid w:val="00343740"/>
    <w:rsid w:val="00343B9E"/>
    <w:rsid w:val="00346465"/>
    <w:rsid w:val="00351876"/>
    <w:rsid w:val="003548FC"/>
    <w:rsid w:val="00360ED1"/>
    <w:rsid w:val="00365D50"/>
    <w:rsid w:val="00370D36"/>
    <w:rsid w:val="003716FF"/>
    <w:rsid w:val="00372026"/>
    <w:rsid w:val="00380CF5"/>
    <w:rsid w:val="0038766C"/>
    <w:rsid w:val="00391611"/>
    <w:rsid w:val="00391DAB"/>
    <w:rsid w:val="00392344"/>
    <w:rsid w:val="003932E1"/>
    <w:rsid w:val="00394C15"/>
    <w:rsid w:val="0039522B"/>
    <w:rsid w:val="00395A9C"/>
    <w:rsid w:val="003975E8"/>
    <w:rsid w:val="003A1D62"/>
    <w:rsid w:val="003A306A"/>
    <w:rsid w:val="003A5B99"/>
    <w:rsid w:val="003B04B9"/>
    <w:rsid w:val="003B3471"/>
    <w:rsid w:val="003B3D64"/>
    <w:rsid w:val="003B580B"/>
    <w:rsid w:val="003C01B6"/>
    <w:rsid w:val="003C17D5"/>
    <w:rsid w:val="003C1FC9"/>
    <w:rsid w:val="003C345A"/>
    <w:rsid w:val="003C40DB"/>
    <w:rsid w:val="003C799B"/>
    <w:rsid w:val="003D2943"/>
    <w:rsid w:val="003D596D"/>
    <w:rsid w:val="003E26DA"/>
    <w:rsid w:val="003E3413"/>
    <w:rsid w:val="003E45C8"/>
    <w:rsid w:val="003F07B2"/>
    <w:rsid w:val="003F4D75"/>
    <w:rsid w:val="003F5083"/>
    <w:rsid w:val="003F52F1"/>
    <w:rsid w:val="00400C86"/>
    <w:rsid w:val="004012CA"/>
    <w:rsid w:val="00401D3C"/>
    <w:rsid w:val="00402AAF"/>
    <w:rsid w:val="00403FC6"/>
    <w:rsid w:val="004041C4"/>
    <w:rsid w:val="0040590B"/>
    <w:rsid w:val="004073C7"/>
    <w:rsid w:val="00417F60"/>
    <w:rsid w:val="0042127C"/>
    <w:rsid w:val="00421CEB"/>
    <w:rsid w:val="004235C6"/>
    <w:rsid w:val="004257FB"/>
    <w:rsid w:val="00425BD8"/>
    <w:rsid w:val="00427322"/>
    <w:rsid w:val="00427C96"/>
    <w:rsid w:val="004306E9"/>
    <w:rsid w:val="00432B86"/>
    <w:rsid w:val="00434089"/>
    <w:rsid w:val="00435D65"/>
    <w:rsid w:val="004435AC"/>
    <w:rsid w:val="00444139"/>
    <w:rsid w:val="00445BCC"/>
    <w:rsid w:val="00450F4C"/>
    <w:rsid w:val="0045604F"/>
    <w:rsid w:val="00456F10"/>
    <w:rsid w:val="0045753C"/>
    <w:rsid w:val="00457C18"/>
    <w:rsid w:val="00457E21"/>
    <w:rsid w:val="00464455"/>
    <w:rsid w:val="0046452F"/>
    <w:rsid w:val="00465464"/>
    <w:rsid w:val="00467E68"/>
    <w:rsid w:val="00473726"/>
    <w:rsid w:val="00474B85"/>
    <w:rsid w:val="00475E3F"/>
    <w:rsid w:val="004775F9"/>
    <w:rsid w:val="00483F22"/>
    <w:rsid w:val="00485113"/>
    <w:rsid w:val="004919B3"/>
    <w:rsid w:val="004A000A"/>
    <w:rsid w:val="004A28F2"/>
    <w:rsid w:val="004A4B9A"/>
    <w:rsid w:val="004A56BA"/>
    <w:rsid w:val="004A7D42"/>
    <w:rsid w:val="004B1868"/>
    <w:rsid w:val="004B2106"/>
    <w:rsid w:val="004B3F79"/>
    <w:rsid w:val="004B4A7B"/>
    <w:rsid w:val="004C2608"/>
    <w:rsid w:val="004C301B"/>
    <w:rsid w:val="004C318E"/>
    <w:rsid w:val="004C324A"/>
    <w:rsid w:val="004C3889"/>
    <w:rsid w:val="004C38A1"/>
    <w:rsid w:val="004C6A50"/>
    <w:rsid w:val="004C76D4"/>
    <w:rsid w:val="004D448E"/>
    <w:rsid w:val="004D7065"/>
    <w:rsid w:val="004E2B28"/>
    <w:rsid w:val="004E41BD"/>
    <w:rsid w:val="004E59E4"/>
    <w:rsid w:val="004E6BCD"/>
    <w:rsid w:val="004E757B"/>
    <w:rsid w:val="004F21D6"/>
    <w:rsid w:val="004F272C"/>
    <w:rsid w:val="004F7F31"/>
    <w:rsid w:val="00500378"/>
    <w:rsid w:val="00500AF7"/>
    <w:rsid w:val="00502787"/>
    <w:rsid w:val="00513D31"/>
    <w:rsid w:val="00513DB3"/>
    <w:rsid w:val="0051434D"/>
    <w:rsid w:val="00514AE1"/>
    <w:rsid w:val="005154DE"/>
    <w:rsid w:val="00520394"/>
    <w:rsid w:val="00521A2E"/>
    <w:rsid w:val="00522EF1"/>
    <w:rsid w:val="005242CF"/>
    <w:rsid w:val="0052775D"/>
    <w:rsid w:val="00531AE1"/>
    <w:rsid w:val="0053449D"/>
    <w:rsid w:val="005348CE"/>
    <w:rsid w:val="00536B38"/>
    <w:rsid w:val="00537C4B"/>
    <w:rsid w:val="00540CDF"/>
    <w:rsid w:val="00543185"/>
    <w:rsid w:val="00543718"/>
    <w:rsid w:val="00544645"/>
    <w:rsid w:val="0054499F"/>
    <w:rsid w:val="00546103"/>
    <w:rsid w:val="00546F4F"/>
    <w:rsid w:val="0055064D"/>
    <w:rsid w:val="00550A4A"/>
    <w:rsid w:val="00551893"/>
    <w:rsid w:val="00552C51"/>
    <w:rsid w:val="00552E69"/>
    <w:rsid w:val="0055324B"/>
    <w:rsid w:val="005568BB"/>
    <w:rsid w:val="005603AA"/>
    <w:rsid w:val="005608AC"/>
    <w:rsid w:val="00561615"/>
    <w:rsid w:val="005652E8"/>
    <w:rsid w:val="00565B87"/>
    <w:rsid w:val="005725DF"/>
    <w:rsid w:val="005741FA"/>
    <w:rsid w:val="005748B7"/>
    <w:rsid w:val="00574CFE"/>
    <w:rsid w:val="00575284"/>
    <w:rsid w:val="005773A3"/>
    <w:rsid w:val="0058753C"/>
    <w:rsid w:val="00591F2D"/>
    <w:rsid w:val="0059271E"/>
    <w:rsid w:val="0059340F"/>
    <w:rsid w:val="00593C0F"/>
    <w:rsid w:val="00595AC9"/>
    <w:rsid w:val="00595D52"/>
    <w:rsid w:val="0059774A"/>
    <w:rsid w:val="005A038D"/>
    <w:rsid w:val="005A19C4"/>
    <w:rsid w:val="005A1A5D"/>
    <w:rsid w:val="005A2BE4"/>
    <w:rsid w:val="005A6B12"/>
    <w:rsid w:val="005A6C53"/>
    <w:rsid w:val="005B01E8"/>
    <w:rsid w:val="005B4459"/>
    <w:rsid w:val="005C2879"/>
    <w:rsid w:val="005C2B89"/>
    <w:rsid w:val="005C6C96"/>
    <w:rsid w:val="005C74CA"/>
    <w:rsid w:val="005D3806"/>
    <w:rsid w:val="005D4F35"/>
    <w:rsid w:val="005D5940"/>
    <w:rsid w:val="005E20DF"/>
    <w:rsid w:val="005E289C"/>
    <w:rsid w:val="005E5BF5"/>
    <w:rsid w:val="005E69E0"/>
    <w:rsid w:val="005F338B"/>
    <w:rsid w:val="005F3607"/>
    <w:rsid w:val="005F4A7B"/>
    <w:rsid w:val="005F56FE"/>
    <w:rsid w:val="005F5D84"/>
    <w:rsid w:val="005F786D"/>
    <w:rsid w:val="005F7B63"/>
    <w:rsid w:val="00600106"/>
    <w:rsid w:val="00601E15"/>
    <w:rsid w:val="006040CF"/>
    <w:rsid w:val="00605E25"/>
    <w:rsid w:val="00605E6F"/>
    <w:rsid w:val="00606A1C"/>
    <w:rsid w:val="00613A8A"/>
    <w:rsid w:val="00617214"/>
    <w:rsid w:val="0062100B"/>
    <w:rsid w:val="006226DF"/>
    <w:rsid w:val="006231A6"/>
    <w:rsid w:val="00624975"/>
    <w:rsid w:val="00624C06"/>
    <w:rsid w:val="00624FE3"/>
    <w:rsid w:val="00625F84"/>
    <w:rsid w:val="00626457"/>
    <w:rsid w:val="006272F0"/>
    <w:rsid w:val="00630010"/>
    <w:rsid w:val="00632EAE"/>
    <w:rsid w:val="0063336E"/>
    <w:rsid w:val="0063553B"/>
    <w:rsid w:val="006429FE"/>
    <w:rsid w:val="00643556"/>
    <w:rsid w:val="0064613D"/>
    <w:rsid w:val="00646548"/>
    <w:rsid w:val="006466C1"/>
    <w:rsid w:val="00647E2B"/>
    <w:rsid w:val="00647FD1"/>
    <w:rsid w:val="006517C4"/>
    <w:rsid w:val="00651DDE"/>
    <w:rsid w:val="0065247A"/>
    <w:rsid w:val="006547D3"/>
    <w:rsid w:val="00654EB2"/>
    <w:rsid w:val="00656B8E"/>
    <w:rsid w:val="00657F7D"/>
    <w:rsid w:val="00661108"/>
    <w:rsid w:val="00661538"/>
    <w:rsid w:val="00661FBB"/>
    <w:rsid w:val="0066536C"/>
    <w:rsid w:val="0066586A"/>
    <w:rsid w:val="00670877"/>
    <w:rsid w:val="0067163D"/>
    <w:rsid w:val="006741D9"/>
    <w:rsid w:val="00676B7C"/>
    <w:rsid w:val="00680E86"/>
    <w:rsid w:val="00681C89"/>
    <w:rsid w:val="00683020"/>
    <w:rsid w:val="0068732C"/>
    <w:rsid w:val="00687731"/>
    <w:rsid w:val="00690074"/>
    <w:rsid w:val="0069023A"/>
    <w:rsid w:val="006907F3"/>
    <w:rsid w:val="00691501"/>
    <w:rsid w:val="0069154A"/>
    <w:rsid w:val="00691B60"/>
    <w:rsid w:val="0069709A"/>
    <w:rsid w:val="006A10AB"/>
    <w:rsid w:val="006A16CB"/>
    <w:rsid w:val="006A1EDD"/>
    <w:rsid w:val="006A3012"/>
    <w:rsid w:val="006A4808"/>
    <w:rsid w:val="006A528E"/>
    <w:rsid w:val="006A6174"/>
    <w:rsid w:val="006B2930"/>
    <w:rsid w:val="006B5798"/>
    <w:rsid w:val="006B67E3"/>
    <w:rsid w:val="006B73EA"/>
    <w:rsid w:val="006B7DDD"/>
    <w:rsid w:val="006C1758"/>
    <w:rsid w:val="006C5A27"/>
    <w:rsid w:val="006C652A"/>
    <w:rsid w:val="006D0E50"/>
    <w:rsid w:val="006D163B"/>
    <w:rsid w:val="006D16AA"/>
    <w:rsid w:val="006D2390"/>
    <w:rsid w:val="006D273E"/>
    <w:rsid w:val="006D4683"/>
    <w:rsid w:val="006D5045"/>
    <w:rsid w:val="006D5EC5"/>
    <w:rsid w:val="006D6DA8"/>
    <w:rsid w:val="006D6FC7"/>
    <w:rsid w:val="006D7460"/>
    <w:rsid w:val="006E072D"/>
    <w:rsid w:val="006F0D24"/>
    <w:rsid w:val="006F21C3"/>
    <w:rsid w:val="006F4E6B"/>
    <w:rsid w:val="006F6862"/>
    <w:rsid w:val="00700BCA"/>
    <w:rsid w:val="00702286"/>
    <w:rsid w:val="00703F24"/>
    <w:rsid w:val="00706224"/>
    <w:rsid w:val="00706493"/>
    <w:rsid w:val="007137A2"/>
    <w:rsid w:val="00715614"/>
    <w:rsid w:val="007157E9"/>
    <w:rsid w:val="00717D92"/>
    <w:rsid w:val="00717FF4"/>
    <w:rsid w:val="00721918"/>
    <w:rsid w:val="007231A0"/>
    <w:rsid w:val="007236BE"/>
    <w:rsid w:val="00726302"/>
    <w:rsid w:val="00731368"/>
    <w:rsid w:val="00731469"/>
    <w:rsid w:val="00731A0F"/>
    <w:rsid w:val="00732932"/>
    <w:rsid w:val="00734780"/>
    <w:rsid w:val="00734C49"/>
    <w:rsid w:val="00740487"/>
    <w:rsid w:val="0074134F"/>
    <w:rsid w:val="00741BE9"/>
    <w:rsid w:val="00742F0A"/>
    <w:rsid w:val="00743A1A"/>
    <w:rsid w:val="00745B41"/>
    <w:rsid w:val="007478F2"/>
    <w:rsid w:val="0075130C"/>
    <w:rsid w:val="00751BF0"/>
    <w:rsid w:val="00752C2B"/>
    <w:rsid w:val="00756404"/>
    <w:rsid w:val="007565DE"/>
    <w:rsid w:val="00760D54"/>
    <w:rsid w:val="0076177E"/>
    <w:rsid w:val="00762C34"/>
    <w:rsid w:val="007664ED"/>
    <w:rsid w:val="00771650"/>
    <w:rsid w:val="007728E6"/>
    <w:rsid w:val="0077436E"/>
    <w:rsid w:val="00777D0E"/>
    <w:rsid w:val="00782656"/>
    <w:rsid w:val="00786D69"/>
    <w:rsid w:val="007875CB"/>
    <w:rsid w:val="00797A7E"/>
    <w:rsid w:val="007A2C09"/>
    <w:rsid w:val="007A4D67"/>
    <w:rsid w:val="007A7040"/>
    <w:rsid w:val="007B0831"/>
    <w:rsid w:val="007B10C1"/>
    <w:rsid w:val="007B133B"/>
    <w:rsid w:val="007B1CB5"/>
    <w:rsid w:val="007B346B"/>
    <w:rsid w:val="007B52CD"/>
    <w:rsid w:val="007B65A7"/>
    <w:rsid w:val="007B72FC"/>
    <w:rsid w:val="007C1105"/>
    <w:rsid w:val="007C3F00"/>
    <w:rsid w:val="007C637A"/>
    <w:rsid w:val="007C7C73"/>
    <w:rsid w:val="007D0A15"/>
    <w:rsid w:val="007D16F6"/>
    <w:rsid w:val="007D3931"/>
    <w:rsid w:val="007D4D23"/>
    <w:rsid w:val="007D5C20"/>
    <w:rsid w:val="007D78E5"/>
    <w:rsid w:val="007E1578"/>
    <w:rsid w:val="007E18BD"/>
    <w:rsid w:val="007E1E28"/>
    <w:rsid w:val="007E2AC0"/>
    <w:rsid w:val="007E2E3F"/>
    <w:rsid w:val="007E3077"/>
    <w:rsid w:val="007E669D"/>
    <w:rsid w:val="007E70DC"/>
    <w:rsid w:val="007E7D9D"/>
    <w:rsid w:val="007F5F0E"/>
    <w:rsid w:val="008007A3"/>
    <w:rsid w:val="00801C1A"/>
    <w:rsid w:val="00803F80"/>
    <w:rsid w:val="00806757"/>
    <w:rsid w:val="00811A41"/>
    <w:rsid w:val="00813E12"/>
    <w:rsid w:val="00817CB5"/>
    <w:rsid w:val="008219A6"/>
    <w:rsid w:val="008220C0"/>
    <w:rsid w:val="008221EF"/>
    <w:rsid w:val="00822593"/>
    <w:rsid w:val="00824413"/>
    <w:rsid w:val="00825274"/>
    <w:rsid w:val="00827E6E"/>
    <w:rsid w:val="008314CE"/>
    <w:rsid w:val="00831BF4"/>
    <w:rsid w:val="008402D9"/>
    <w:rsid w:val="00841033"/>
    <w:rsid w:val="0084142A"/>
    <w:rsid w:val="00842DB5"/>
    <w:rsid w:val="00842F44"/>
    <w:rsid w:val="00845B7B"/>
    <w:rsid w:val="00847DBD"/>
    <w:rsid w:val="00852B68"/>
    <w:rsid w:val="00853163"/>
    <w:rsid w:val="00854D08"/>
    <w:rsid w:val="008564BF"/>
    <w:rsid w:val="00863FB5"/>
    <w:rsid w:val="008658B1"/>
    <w:rsid w:val="00866767"/>
    <w:rsid w:val="0086685E"/>
    <w:rsid w:val="008671EB"/>
    <w:rsid w:val="00870D1A"/>
    <w:rsid w:val="00870D69"/>
    <w:rsid w:val="0087510B"/>
    <w:rsid w:val="00876C47"/>
    <w:rsid w:val="00877682"/>
    <w:rsid w:val="008778B2"/>
    <w:rsid w:val="0088072D"/>
    <w:rsid w:val="00881262"/>
    <w:rsid w:val="008818D2"/>
    <w:rsid w:val="00883032"/>
    <w:rsid w:val="00883100"/>
    <w:rsid w:val="008845E6"/>
    <w:rsid w:val="00884784"/>
    <w:rsid w:val="00885248"/>
    <w:rsid w:val="0088599D"/>
    <w:rsid w:val="00890930"/>
    <w:rsid w:val="00891EA4"/>
    <w:rsid w:val="0089729D"/>
    <w:rsid w:val="008A1C34"/>
    <w:rsid w:val="008A1F34"/>
    <w:rsid w:val="008B127E"/>
    <w:rsid w:val="008B4473"/>
    <w:rsid w:val="008B46F7"/>
    <w:rsid w:val="008B4B7F"/>
    <w:rsid w:val="008B4BC6"/>
    <w:rsid w:val="008B732B"/>
    <w:rsid w:val="008C232A"/>
    <w:rsid w:val="008C448C"/>
    <w:rsid w:val="008C53A9"/>
    <w:rsid w:val="008C612C"/>
    <w:rsid w:val="008C6F5A"/>
    <w:rsid w:val="008C7C9B"/>
    <w:rsid w:val="008D2396"/>
    <w:rsid w:val="008D29EA"/>
    <w:rsid w:val="008D7A1D"/>
    <w:rsid w:val="008D7AAE"/>
    <w:rsid w:val="008D7D52"/>
    <w:rsid w:val="008D7F7C"/>
    <w:rsid w:val="008E0A94"/>
    <w:rsid w:val="008E2217"/>
    <w:rsid w:val="008E5BD4"/>
    <w:rsid w:val="008E7053"/>
    <w:rsid w:val="008F2099"/>
    <w:rsid w:val="008F5931"/>
    <w:rsid w:val="00900325"/>
    <w:rsid w:val="00900356"/>
    <w:rsid w:val="00901833"/>
    <w:rsid w:val="00904E80"/>
    <w:rsid w:val="009069E9"/>
    <w:rsid w:val="009074DB"/>
    <w:rsid w:val="00912249"/>
    <w:rsid w:val="00922B39"/>
    <w:rsid w:val="00925AA3"/>
    <w:rsid w:val="00925F1F"/>
    <w:rsid w:val="009316BE"/>
    <w:rsid w:val="009317C2"/>
    <w:rsid w:val="00931C21"/>
    <w:rsid w:val="009343C2"/>
    <w:rsid w:val="00934BE8"/>
    <w:rsid w:val="00937A30"/>
    <w:rsid w:val="00940341"/>
    <w:rsid w:val="00942CDA"/>
    <w:rsid w:val="009443E5"/>
    <w:rsid w:val="00944EC0"/>
    <w:rsid w:val="00945844"/>
    <w:rsid w:val="00945907"/>
    <w:rsid w:val="00945CF5"/>
    <w:rsid w:val="0094670E"/>
    <w:rsid w:val="00951AE0"/>
    <w:rsid w:val="0095400B"/>
    <w:rsid w:val="00955499"/>
    <w:rsid w:val="00961787"/>
    <w:rsid w:val="00963F73"/>
    <w:rsid w:val="00964AA8"/>
    <w:rsid w:val="00964EA4"/>
    <w:rsid w:val="00964FB0"/>
    <w:rsid w:val="00965F36"/>
    <w:rsid w:val="0096641B"/>
    <w:rsid w:val="00971F73"/>
    <w:rsid w:val="00972436"/>
    <w:rsid w:val="00972E90"/>
    <w:rsid w:val="0097425A"/>
    <w:rsid w:val="00975E3E"/>
    <w:rsid w:val="00976C22"/>
    <w:rsid w:val="009807B2"/>
    <w:rsid w:val="00981BEC"/>
    <w:rsid w:val="009836CB"/>
    <w:rsid w:val="00984996"/>
    <w:rsid w:val="009863AF"/>
    <w:rsid w:val="00992201"/>
    <w:rsid w:val="009925D6"/>
    <w:rsid w:val="00992B5D"/>
    <w:rsid w:val="009948D3"/>
    <w:rsid w:val="00995C55"/>
    <w:rsid w:val="00997E26"/>
    <w:rsid w:val="009A0160"/>
    <w:rsid w:val="009A3A5B"/>
    <w:rsid w:val="009A3CF9"/>
    <w:rsid w:val="009A57C3"/>
    <w:rsid w:val="009A635A"/>
    <w:rsid w:val="009A6E86"/>
    <w:rsid w:val="009A7DAD"/>
    <w:rsid w:val="009A7DD4"/>
    <w:rsid w:val="009B0E78"/>
    <w:rsid w:val="009B1A52"/>
    <w:rsid w:val="009B2B3D"/>
    <w:rsid w:val="009B43E0"/>
    <w:rsid w:val="009B4DFE"/>
    <w:rsid w:val="009B5317"/>
    <w:rsid w:val="009B7437"/>
    <w:rsid w:val="009B75CA"/>
    <w:rsid w:val="009C02D6"/>
    <w:rsid w:val="009C1F41"/>
    <w:rsid w:val="009C2EE1"/>
    <w:rsid w:val="009C46DB"/>
    <w:rsid w:val="009C7C07"/>
    <w:rsid w:val="009D37A8"/>
    <w:rsid w:val="009D4135"/>
    <w:rsid w:val="009D535D"/>
    <w:rsid w:val="009E0929"/>
    <w:rsid w:val="009E38B5"/>
    <w:rsid w:val="009E4384"/>
    <w:rsid w:val="009F09F9"/>
    <w:rsid w:val="009F1019"/>
    <w:rsid w:val="009F5000"/>
    <w:rsid w:val="009F5899"/>
    <w:rsid w:val="00A01AB4"/>
    <w:rsid w:val="00A044B4"/>
    <w:rsid w:val="00A0524D"/>
    <w:rsid w:val="00A0618C"/>
    <w:rsid w:val="00A0664A"/>
    <w:rsid w:val="00A0675B"/>
    <w:rsid w:val="00A107CE"/>
    <w:rsid w:val="00A10D37"/>
    <w:rsid w:val="00A11B5C"/>
    <w:rsid w:val="00A13106"/>
    <w:rsid w:val="00A1413E"/>
    <w:rsid w:val="00A151FB"/>
    <w:rsid w:val="00A15AAB"/>
    <w:rsid w:val="00A16C6F"/>
    <w:rsid w:val="00A177B2"/>
    <w:rsid w:val="00A2252E"/>
    <w:rsid w:val="00A22F44"/>
    <w:rsid w:val="00A242E1"/>
    <w:rsid w:val="00A252BB"/>
    <w:rsid w:val="00A26670"/>
    <w:rsid w:val="00A273C7"/>
    <w:rsid w:val="00A30F57"/>
    <w:rsid w:val="00A3264D"/>
    <w:rsid w:val="00A34410"/>
    <w:rsid w:val="00A35C74"/>
    <w:rsid w:val="00A3635A"/>
    <w:rsid w:val="00A36E02"/>
    <w:rsid w:val="00A43491"/>
    <w:rsid w:val="00A436BA"/>
    <w:rsid w:val="00A43BCE"/>
    <w:rsid w:val="00A456AC"/>
    <w:rsid w:val="00A45D58"/>
    <w:rsid w:val="00A462B7"/>
    <w:rsid w:val="00A54DC6"/>
    <w:rsid w:val="00A56614"/>
    <w:rsid w:val="00A5735F"/>
    <w:rsid w:val="00A603ED"/>
    <w:rsid w:val="00A612A8"/>
    <w:rsid w:val="00A63FD0"/>
    <w:rsid w:val="00A64994"/>
    <w:rsid w:val="00A660F9"/>
    <w:rsid w:val="00A662F3"/>
    <w:rsid w:val="00A70282"/>
    <w:rsid w:val="00A71EBF"/>
    <w:rsid w:val="00A7263E"/>
    <w:rsid w:val="00A73BC5"/>
    <w:rsid w:val="00A8053B"/>
    <w:rsid w:val="00A81B43"/>
    <w:rsid w:val="00A82A86"/>
    <w:rsid w:val="00A8338D"/>
    <w:rsid w:val="00A86C91"/>
    <w:rsid w:val="00A93206"/>
    <w:rsid w:val="00A94B24"/>
    <w:rsid w:val="00A94EC4"/>
    <w:rsid w:val="00A95A5C"/>
    <w:rsid w:val="00A975D2"/>
    <w:rsid w:val="00A97E75"/>
    <w:rsid w:val="00AA141E"/>
    <w:rsid w:val="00AA2A22"/>
    <w:rsid w:val="00AA5B7B"/>
    <w:rsid w:val="00AA638C"/>
    <w:rsid w:val="00AA6D6D"/>
    <w:rsid w:val="00AB00D6"/>
    <w:rsid w:val="00AB21FC"/>
    <w:rsid w:val="00AB2BE2"/>
    <w:rsid w:val="00AB2CDB"/>
    <w:rsid w:val="00AB3014"/>
    <w:rsid w:val="00AB68F8"/>
    <w:rsid w:val="00AC0A56"/>
    <w:rsid w:val="00AC13D9"/>
    <w:rsid w:val="00AC1B3A"/>
    <w:rsid w:val="00AC233B"/>
    <w:rsid w:val="00AC3268"/>
    <w:rsid w:val="00AC56A5"/>
    <w:rsid w:val="00AC572C"/>
    <w:rsid w:val="00AD0DF1"/>
    <w:rsid w:val="00AD17DB"/>
    <w:rsid w:val="00AD2766"/>
    <w:rsid w:val="00AD4A8C"/>
    <w:rsid w:val="00AE0283"/>
    <w:rsid w:val="00AE1701"/>
    <w:rsid w:val="00AE27E0"/>
    <w:rsid w:val="00AE37FE"/>
    <w:rsid w:val="00AE3C73"/>
    <w:rsid w:val="00AE3D12"/>
    <w:rsid w:val="00AE3DC8"/>
    <w:rsid w:val="00AF1862"/>
    <w:rsid w:val="00AF1CD4"/>
    <w:rsid w:val="00AF2EC2"/>
    <w:rsid w:val="00AF365C"/>
    <w:rsid w:val="00AF3AF2"/>
    <w:rsid w:val="00AF6C4A"/>
    <w:rsid w:val="00B00F2E"/>
    <w:rsid w:val="00B01CC1"/>
    <w:rsid w:val="00B0289A"/>
    <w:rsid w:val="00B04D1C"/>
    <w:rsid w:val="00B04DAB"/>
    <w:rsid w:val="00B061FC"/>
    <w:rsid w:val="00B06517"/>
    <w:rsid w:val="00B11AB8"/>
    <w:rsid w:val="00B14176"/>
    <w:rsid w:val="00B160B4"/>
    <w:rsid w:val="00B1767A"/>
    <w:rsid w:val="00B17B16"/>
    <w:rsid w:val="00B20B20"/>
    <w:rsid w:val="00B23DBC"/>
    <w:rsid w:val="00B24C43"/>
    <w:rsid w:val="00B265E2"/>
    <w:rsid w:val="00B26C5B"/>
    <w:rsid w:val="00B30224"/>
    <w:rsid w:val="00B311F3"/>
    <w:rsid w:val="00B31858"/>
    <w:rsid w:val="00B31C84"/>
    <w:rsid w:val="00B34550"/>
    <w:rsid w:val="00B37E6D"/>
    <w:rsid w:val="00B418EC"/>
    <w:rsid w:val="00B41B28"/>
    <w:rsid w:val="00B42376"/>
    <w:rsid w:val="00B432E8"/>
    <w:rsid w:val="00B4455F"/>
    <w:rsid w:val="00B44C1A"/>
    <w:rsid w:val="00B53CDC"/>
    <w:rsid w:val="00B55B96"/>
    <w:rsid w:val="00B56035"/>
    <w:rsid w:val="00B56E5E"/>
    <w:rsid w:val="00B60FB5"/>
    <w:rsid w:val="00B64DC3"/>
    <w:rsid w:val="00B65204"/>
    <w:rsid w:val="00B6535E"/>
    <w:rsid w:val="00B67C65"/>
    <w:rsid w:val="00B7055B"/>
    <w:rsid w:val="00B70EE3"/>
    <w:rsid w:val="00B71442"/>
    <w:rsid w:val="00B75F36"/>
    <w:rsid w:val="00B859F7"/>
    <w:rsid w:val="00B928B3"/>
    <w:rsid w:val="00B96034"/>
    <w:rsid w:val="00B97CFB"/>
    <w:rsid w:val="00BA5B2D"/>
    <w:rsid w:val="00BA5EF4"/>
    <w:rsid w:val="00BB1C45"/>
    <w:rsid w:val="00BB44CA"/>
    <w:rsid w:val="00BB4DE0"/>
    <w:rsid w:val="00BC0505"/>
    <w:rsid w:val="00BC3B06"/>
    <w:rsid w:val="00BC64DF"/>
    <w:rsid w:val="00BC671F"/>
    <w:rsid w:val="00BD1675"/>
    <w:rsid w:val="00BD62FB"/>
    <w:rsid w:val="00BD682C"/>
    <w:rsid w:val="00BE0885"/>
    <w:rsid w:val="00BE34DB"/>
    <w:rsid w:val="00BE483F"/>
    <w:rsid w:val="00BE5522"/>
    <w:rsid w:val="00BE6EDB"/>
    <w:rsid w:val="00BF18B7"/>
    <w:rsid w:val="00BF2474"/>
    <w:rsid w:val="00BF6CDF"/>
    <w:rsid w:val="00C026A6"/>
    <w:rsid w:val="00C047C4"/>
    <w:rsid w:val="00C047CC"/>
    <w:rsid w:val="00C04DFB"/>
    <w:rsid w:val="00C052E4"/>
    <w:rsid w:val="00C0640E"/>
    <w:rsid w:val="00C1046C"/>
    <w:rsid w:val="00C1369E"/>
    <w:rsid w:val="00C141B1"/>
    <w:rsid w:val="00C15BDD"/>
    <w:rsid w:val="00C22B01"/>
    <w:rsid w:val="00C249C3"/>
    <w:rsid w:val="00C249D8"/>
    <w:rsid w:val="00C25A18"/>
    <w:rsid w:val="00C267A5"/>
    <w:rsid w:val="00C327C0"/>
    <w:rsid w:val="00C34DB8"/>
    <w:rsid w:val="00C34EB8"/>
    <w:rsid w:val="00C36FF8"/>
    <w:rsid w:val="00C40E17"/>
    <w:rsid w:val="00C41F3D"/>
    <w:rsid w:val="00C433C9"/>
    <w:rsid w:val="00C43F70"/>
    <w:rsid w:val="00C44639"/>
    <w:rsid w:val="00C462F9"/>
    <w:rsid w:val="00C4676E"/>
    <w:rsid w:val="00C52830"/>
    <w:rsid w:val="00C614E6"/>
    <w:rsid w:val="00C61CD9"/>
    <w:rsid w:val="00C63F17"/>
    <w:rsid w:val="00C64610"/>
    <w:rsid w:val="00C6680D"/>
    <w:rsid w:val="00C669E8"/>
    <w:rsid w:val="00C7074E"/>
    <w:rsid w:val="00C72265"/>
    <w:rsid w:val="00C73657"/>
    <w:rsid w:val="00C738D1"/>
    <w:rsid w:val="00C75889"/>
    <w:rsid w:val="00C75AA7"/>
    <w:rsid w:val="00C77E4A"/>
    <w:rsid w:val="00C804C2"/>
    <w:rsid w:val="00C80E6E"/>
    <w:rsid w:val="00C81A03"/>
    <w:rsid w:val="00C822D0"/>
    <w:rsid w:val="00C82F2B"/>
    <w:rsid w:val="00C83773"/>
    <w:rsid w:val="00C852B1"/>
    <w:rsid w:val="00C95D26"/>
    <w:rsid w:val="00C9671D"/>
    <w:rsid w:val="00CA264E"/>
    <w:rsid w:val="00CA2B7D"/>
    <w:rsid w:val="00CA2BF0"/>
    <w:rsid w:val="00CA53AE"/>
    <w:rsid w:val="00CA5893"/>
    <w:rsid w:val="00CA7C2C"/>
    <w:rsid w:val="00CB0294"/>
    <w:rsid w:val="00CB70DF"/>
    <w:rsid w:val="00CC1ACB"/>
    <w:rsid w:val="00CC1C3D"/>
    <w:rsid w:val="00CC2ECC"/>
    <w:rsid w:val="00CC5CE5"/>
    <w:rsid w:val="00CD32AE"/>
    <w:rsid w:val="00CD6D9E"/>
    <w:rsid w:val="00CE03A9"/>
    <w:rsid w:val="00CE1496"/>
    <w:rsid w:val="00CE54ED"/>
    <w:rsid w:val="00CE5559"/>
    <w:rsid w:val="00CE7692"/>
    <w:rsid w:val="00CF1888"/>
    <w:rsid w:val="00CF5892"/>
    <w:rsid w:val="00CF5DBC"/>
    <w:rsid w:val="00CF643E"/>
    <w:rsid w:val="00CF739F"/>
    <w:rsid w:val="00D0194F"/>
    <w:rsid w:val="00D03DCB"/>
    <w:rsid w:val="00D04803"/>
    <w:rsid w:val="00D057B8"/>
    <w:rsid w:val="00D05ECE"/>
    <w:rsid w:val="00D14C7E"/>
    <w:rsid w:val="00D15062"/>
    <w:rsid w:val="00D17B0A"/>
    <w:rsid w:val="00D2053B"/>
    <w:rsid w:val="00D215F0"/>
    <w:rsid w:val="00D22136"/>
    <w:rsid w:val="00D24AD1"/>
    <w:rsid w:val="00D25F58"/>
    <w:rsid w:val="00D30BA8"/>
    <w:rsid w:val="00D31B38"/>
    <w:rsid w:val="00D3259F"/>
    <w:rsid w:val="00D33F30"/>
    <w:rsid w:val="00D358C2"/>
    <w:rsid w:val="00D40E90"/>
    <w:rsid w:val="00D41633"/>
    <w:rsid w:val="00D43A11"/>
    <w:rsid w:val="00D44A3F"/>
    <w:rsid w:val="00D450D1"/>
    <w:rsid w:val="00D500DD"/>
    <w:rsid w:val="00D50996"/>
    <w:rsid w:val="00D541F7"/>
    <w:rsid w:val="00D54C4D"/>
    <w:rsid w:val="00D576EF"/>
    <w:rsid w:val="00D579A3"/>
    <w:rsid w:val="00D62D8B"/>
    <w:rsid w:val="00D65F57"/>
    <w:rsid w:val="00D66882"/>
    <w:rsid w:val="00D66897"/>
    <w:rsid w:val="00D73A9D"/>
    <w:rsid w:val="00D73C53"/>
    <w:rsid w:val="00D74808"/>
    <w:rsid w:val="00D74EED"/>
    <w:rsid w:val="00D8079D"/>
    <w:rsid w:val="00D80F95"/>
    <w:rsid w:val="00D815D6"/>
    <w:rsid w:val="00D8229F"/>
    <w:rsid w:val="00D85745"/>
    <w:rsid w:val="00D878F1"/>
    <w:rsid w:val="00D87D77"/>
    <w:rsid w:val="00D931D9"/>
    <w:rsid w:val="00D937A3"/>
    <w:rsid w:val="00D94B28"/>
    <w:rsid w:val="00D973A5"/>
    <w:rsid w:val="00DA0700"/>
    <w:rsid w:val="00DA0A1B"/>
    <w:rsid w:val="00DA0EB1"/>
    <w:rsid w:val="00DA31AC"/>
    <w:rsid w:val="00DA36E1"/>
    <w:rsid w:val="00DA640E"/>
    <w:rsid w:val="00DA7D76"/>
    <w:rsid w:val="00DB2D5A"/>
    <w:rsid w:val="00DB62A1"/>
    <w:rsid w:val="00DC177D"/>
    <w:rsid w:val="00DC6473"/>
    <w:rsid w:val="00DC682A"/>
    <w:rsid w:val="00DC7C6A"/>
    <w:rsid w:val="00DD0EE2"/>
    <w:rsid w:val="00DD2C91"/>
    <w:rsid w:val="00DD4632"/>
    <w:rsid w:val="00DD4D9F"/>
    <w:rsid w:val="00DD4DBD"/>
    <w:rsid w:val="00DD66EE"/>
    <w:rsid w:val="00DD7458"/>
    <w:rsid w:val="00DE0F4E"/>
    <w:rsid w:val="00DE113C"/>
    <w:rsid w:val="00DE20F0"/>
    <w:rsid w:val="00DE28C8"/>
    <w:rsid w:val="00DF1575"/>
    <w:rsid w:val="00DF3607"/>
    <w:rsid w:val="00E0125F"/>
    <w:rsid w:val="00E02393"/>
    <w:rsid w:val="00E0339A"/>
    <w:rsid w:val="00E03CFE"/>
    <w:rsid w:val="00E0516B"/>
    <w:rsid w:val="00E073DC"/>
    <w:rsid w:val="00E0743B"/>
    <w:rsid w:val="00E10327"/>
    <w:rsid w:val="00E13316"/>
    <w:rsid w:val="00E1438F"/>
    <w:rsid w:val="00E16357"/>
    <w:rsid w:val="00E17622"/>
    <w:rsid w:val="00E17702"/>
    <w:rsid w:val="00E20C11"/>
    <w:rsid w:val="00E217A9"/>
    <w:rsid w:val="00E21FC0"/>
    <w:rsid w:val="00E225A9"/>
    <w:rsid w:val="00E23027"/>
    <w:rsid w:val="00E2318E"/>
    <w:rsid w:val="00E2470A"/>
    <w:rsid w:val="00E24AAB"/>
    <w:rsid w:val="00E31428"/>
    <w:rsid w:val="00E31FA0"/>
    <w:rsid w:val="00E32AEA"/>
    <w:rsid w:val="00E36AF5"/>
    <w:rsid w:val="00E37345"/>
    <w:rsid w:val="00E37A5B"/>
    <w:rsid w:val="00E40329"/>
    <w:rsid w:val="00E41BA2"/>
    <w:rsid w:val="00E42493"/>
    <w:rsid w:val="00E441E9"/>
    <w:rsid w:val="00E44778"/>
    <w:rsid w:val="00E44AA7"/>
    <w:rsid w:val="00E4523E"/>
    <w:rsid w:val="00E4724D"/>
    <w:rsid w:val="00E50E93"/>
    <w:rsid w:val="00E53B83"/>
    <w:rsid w:val="00E61ABC"/>
    <w:rsid w:val="00E61EAB"/>
    <w:rsid w:val="00E625E3"/>
    <w:rsid w:val="00E67228"/>
    <w:rsid w:val="00E7005C"/>
    <w:rsid w:val="00E723D0"/>
    <w:rsid w:val="00E7299B"/>
    <w:rsid w:val="00E74FB4"/>
    <w:rsid w:val="00E80013"/>
    <w:rsid w:val="00E80719"/>
    <w:rsid w:val="00E81694"/>
    <w:rsid w:val="00E818D1"/>
    <w:rsid w:val="00E87301"/>
    <w:rsid w:val="00E9508F"/>
    <w:rsid w:val="00E96245"/>
    <w:rsid w:val="00EA0D95"/>
    <w:rsid w:val="00EA1293"/>
    <w:rsid w:val="00EA18F9"/>
    <w:rsid w:val="00EA5815"/>
    <w:rsid w:val="00EA5F7F"/>
    <w:rsid w:val="00EA7981"/>
    <w:rsid w:val="00EB065C"/>
    <w:rsid w:val="00EB3279"/>
    <w:rsid w:val="00EB5D09"/>
    <w:rsid w:val="00EC1245"/>
    <w:rsid w:val="00EC2726"/>
    <w:rsid w:val="00ED2729"/>
    <w:rsid w:val="00ED4A7E"/>
    <w:rsid w:val="00EE0793"/>
    <w:rsid w:val="00EE12F2"/>
    <w:rsid w:val="00EE4347"/>
    <w:rsid w:val="00EF02DA"/>
    <w:rsid w:val="00EF4D48"/>
    <w:rsid w:val="00F016D5"/>
    <w:rsid w:val="00F04A38"/>
    <w:rsid w:val="00F04F5F"/>
    <w:rsid w:val="00F06F94"/>
    <w:rsid w:val="00F0727F"/>
    <w:rsid w:val="00F12088"/>
    <w:rsid w:val="00F127EF"/>
    <w:rsid w:val="00F14066"/>
    <w:rsid w:val="00F17A7F"/>
    <w:rsid w:val="00F17BA4"/>
    <w:rsid w:val="00F20998"/>
    <w:rsid w:val="00F230CB"/>
    <w:rsid w:val="00F24795"/>
    <w:rsid w:val="00F25E2A"/>
    <w:rsid w:val="00F306F0"/>
    <w:rsid w:val="00F31AF2"/>
    <w:rsid w:val="00F33360"/>
    <w:rsid w:val="00F349F6"/>
    <w:rsid w:val="00F376C5"/>
    <w:rsid w:val="00F406DF"/>
    <w:rsid w:val="00F40D7A"/>
    <w:rsid w:val="00F43A4A"/>
    <w:rsid w:val="00F50C31"/>
    <w:rsid w:val="00F54CE4"/>
    <w:rsid w:val="00F54DBD"/>
    <w:rsid w:val="00F56E9F"/>
    <w:rsid w:val="00F608B8"/>
    <w:rsid w:val="00F62E2D"/>
    <w:rsid w:val="00F62E6E"/>
    <w:rsid w:val="00F6394A"/>
    <w:rsid w:val="00F642EB"/>
    <w:rsid w:val="00F652AA"/>
    <w:rsid w:val="00F67C2F"/>
    <w:rsid w:val="00F708A8"/>
    <w:rsid w:val="00F713B6"/>
    <w:rsid w:val="00F715CD"/>
    <w:rsid w:val="00F71AC8"/>
    <w:rsid w:val="00F73B13"/>
    <w:rsid w:val="00F74888"/>
    <w:rsid w:val="00F76D69"/>
    <w:rsid w:val="00F809B0"/>
    <w:rsid w:val="00F81491"/>
    <w:rsid w:val="00F82FF2"/>
    <w:rsid w:val="00F84D3A"/>
    <w:rsid w:val="00F90195"/>
    <w:rsid w:val="00F90837"/>
    <w:rsid w:val="00F93024"/>
    <w:rsid w:val="00F94FE4"/>
    <w:rsid w:val="00F96D17"/>
    <w:rsid w:val="00F97A7D"/>
    <w:rsid w:val="00FA0D9E"/>
    <w:rsid w:val="00FA2E62"/>
    <w:rsid w:val="00FA3540"/>
    <w:rsid w:val="00FA41CA"/>
    <w:rsid w:val="00FA636E"/>
    <w:rsid w:val="00FB4DC4"/>
    <w:rsid w:val="00FB6D27"/>
    <w:rsid w:val="00FC00FD"/>
    <w:rsid w:val="00FC1E58"/>
    <w:rsid w:val="00FC38BD"/>
    <w:rsid w:val="00FC5DA2"/>
    <w:rsid w:val="00FC66AA"/>
    <w:rsid w:val="00FC79E5"/>
    <w:rsid w:val="00FC7D9A"/>
    <w:rsid w:val="00FD0355"/>
    <w:rsid w:val="00FD2045"/>
    <w:rsid w:val="00FD3879"/>
    <w:rsid w:val="00FE255E"/>
    <w:rsid w:val="00FE4B40"/>
    <w:rsid w:val="00FF2754"/>
    <w:rsid w:val="00FF48F4"/>
    <w:rsid w:val="00FF4A88"/>
    <w:rsid w:val="00FF4CD7"/>
    <w:rsid w:val="00FF4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71"/>
    <w:rPr>
      <w:rFonts w:eastAsia="MS Mincho"/>
      <w:sz w:val="24"/>
      <w:szCs w:val="24"/>
      <w:lang w:eastAsia="ja-JP"/>
    </w:rPr>
  </w:style>
  <w:style w:type="paragraph" w:styleId="Heading1">
    <w:name w:val="heading 1"/>
    <w:basedOn w:val="Normal"/>
    <w:next w:val="Normal"/>
    <w:qFormat/>
    <w:rsid w:val="000D0669"/>
    <w:pPr>
      <w:keepNext/>
      <w:outlineLvl w:val="0"/>
    </w:pPr>
    <w:rPr>
      <w:rFonts w:ascii="Times-Bold" w:eastAsia="Times New Roman" w:hAnsi="Times-Bold"/>
      <w:sz w:val="36"/>
      <w:szCs w:val="20"/>
      <w:lang w:eastAsia="en-US"/>
    </w:rPr>
  </w:style>
  <w:style w:type="paragraph" w:styleId="Heading2">
    <w:name w:val="heading 2"/>
    <w:basedOn w:val="Normal"/>
    <w:next w:val="Normal"/>
    <w:qFormat/>
    <w:rsid w:val="000D06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1DDE"/>
    <w:pPr>
      <w:keepNext/>
      <w:spacing w:before="240" w:after="60"/>
      <w:outlineLvl w:val="2"/>
    </w:pPr>
    <w:rPr>
      <w:rFonts w:ascii="Arial" w:hAnsi="Arial" w:cs="Arial"/>
      <w:b/>
      <w:bCs/>
      <w:sz w:val="26"/>
      <w:szCs w:val="26"/>
    </w:rPr>
  </w:style>
  <w:style w:type="paragraph" w:styleId="Heading4">
    <w:name w:val="heading 4"/>
    <w:basedOn w:val="Normal"/>
    <w:next w:val="Normal"/>
    <w:qFormat/>
    <w:rsid w:val="00651DDE"/>
    <w:pPr>
      <w:keepNext/>
      <w:spacing w:before="240" w:after="60"/>
      <w:outlineLvl w:val="3"/>
    </w:pPr>
    <w:rPr>
      <w:b/>
      <w:bCs/>
      <w:sz w:val="28"/>
      <w:szCs w:val="28"/>
    </w:rPr>
  </w:style>
  <w:style w:type="paragraph" w:styleId="Heading5">
    <w:name w:val="heading 5"/>
    <w:basedOn w:val="Normal"/>
    <w:next w:val="Normal"/>
    <w:qFormat/>
    <w:rsid w:val="00651DDE"/>
    <w:pPr>
      <w:spacing w:before="240" w:after="60"/>
      <w:outlineLvl w:val="4"/>
    </w:pPr>
    <w:rPr>
      <w:b/>
      <w:bCs/>
      <w:i/>
      <w:iCs/>
      <w:sz w:val="26"/>
      <w:szCs w:val="26"/>
    </w:rPr>
  </w:style>
  <w:style w:type="paragraph" w:styleId="Heading6">
    <w:name w:val="heading 6"/>
    <w:basedOn w:val="Normal"/>
    <w:next w:val="Normal"/>
    <w:qFormat/>
    <w:rsid w:val="00651DDE"/>
    <w:pPr>
      <w:spacing w:before="240" w:after="60"/>
      <w:outlineLvl w:val="5"/>
    </w:pPr>
    <w:rPr>
      <w:b/>
      <w:bCs/>
      <w:sz w:val="22"/>
      <w:szCs w:val="22"/>
    </w:rPr>
  </w:style>
  <w:style w:type="paragraph" w:styleId="Heading7">
    <w:name w:val="heading 7"/>
    <w:basedOn w:val="Normal"/>
    <w:next w:val="Normal"/>
    <w:qFormat/>
    <w:rsid w:val="00651DDE"/>
    <w:pPr>
      <w:spacing w:before="240" w:after="60"/>
      <w:outlineLvl w:val="6"/>
    </w:pPr>
  </w:style>
  <w:style w:type="paragraph" w:styleId="Heading8">
    <w:name w:val="heading 8"/>
    <w:basedOn w:val="Normal"/>
    <w:next w:val="Normal"/>
    <w:qFormat/>
    <w:rsid w:val="00651DDE"/>
    <w:pPr>
      <w:spacing w:before="240" w:after="60"/>
      <w:outlineLvl w:val="7"/>
    </w:pPr>
    <w:rPr>
      <w:i/>
      <w:iCs/>
    </w:rPr>
  </w:style>
  <w:style w:type="paragraph" w:styleId="Heading9">
    <w:name w:val="heading 9"/>
    <w:basedOn w:val="Normal"/>
    <w:next w:val="Normal"/>
    <w:qFormat/>
    <w:rsid w:val="000D0669"/>
    <w:pPr>
      <w:keepNext/>
      <w:spacing w:line="360" w:lineRule="auto"/>
      <w:jc w:val="both"/>
      <w:outlineLvl w:val="8"/>
    </w:pPr>
    <w:rPr>
      <w:rFonts w:ascii="Times" w:eastAsia="Times New Roman" w:hAnsi="Times"/>
      <w:b/>
      <w:color w:val="00000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0669"/>
    <w:pPr>
      <w:spacing w:before="100" w:beforeAutospacing="1" w:after="100" w:afterAutospacing="1"/>
    </w:pPr>
  </w:style>
  <w:style w:type="character" w:styleId="Hyperlink">
    <w:name w:val="Hyperlink"/>
    <w:rsid w:val="000D0669"/>
    <w:rPr>
      <w:color w:val="0000FF"/>
      <w:u w:val="single"/>
    </w:rPr>
  </w:style>
  <w:style w:type="paragraph" w:styleId="BodyText">
    <w:name w:val="Body Text"/>
    <w:basedOn w:val="Normal"/>
    <w:rsid w:val="000D0669"/>
    <w:pPr>
      <w:autoSpaceDE w:val="0"/>
      <w:autoSpaceDN w:val="0"/>
      <w:adjustRightInd w:val="0"/>
      <w:spacing w:line="360" w:lineRule="exact"/>
      <w:jc w:val="both"/>
    </w:pPr>
    <w:rPr>
      <w:rFonts w:eastAsia="Times"/>
      <w:b/>
      <w:sz w:val="36"/>
      <w:szCs w:val="20"/>
      <w:lang w:eastAsia="en-US"/>
    </w:rPr>
  </w:style>
  <w:style w:type="paragraph" w:styleId="BodyText2">
    <w:name w:val="Body Text 2"/>
    <w:basedOn w:val="Normal"/>
    <w:rsid w:val="000D0669"/>
    <w:rPr>
      <w:rFonts w:ascii="Times" w:eastAsia="Times" w:hAnsi="Times"/>
      <w:i/>
      <w:color w:val="000000"/>
      <w:szCs w:val="20"/>
      <w:lang w:eastAsia="en-US"/>
    </w:rPr>
  </w:style>
  <w:style w:type="paragraph" w:styleId="BodyText3">
    <w:name w:val="Body Text 3"/>
    <w:basedOn w:val="Normal"/>
    <w:rsid w:val="000D0669"/>
    <w:pPr>
      <w:jc w:val="both"/>
    </w:pPr>
    <w:rPr>
      <w:rFonts w:ascii="Times" w:eastAsia="Times" w:hAnsi="Times"/>
      <w:color w:val="000000"/>
      <w:szCs w:val="20"/>
      <w:lang w:eastAsia="en-US"/>
    </w:rPr>
  </w:style>
  <w:style w:type="paragraph" w:customStyle="1" w:styleId="Text">
    <w:name w:val="Text"/>
    <w:basedOn w:val="Normal"/>
    <w:rsid w:val="000D0669"/>
    <w:pPr>
      <w:spacing w:before="120" w:line="360" w:lineRule="exact"/>
      <w:jc w:val="both"/>
    </w:pPr>
    <w:rPr>
      <w:rFonts w:ascii="Times" w:eastAsia="Times" w:hAnsi="Times"/>
      <w:szCs w:val="20"/>
      <w:lang w:eastAsia="en-US"/>
    </w:rPr>
  </w:style>
  <w:style w:type="paragraph" w:styleId="BalloonText">
    <w:name w:val="Balloon Text"/>
    <w:basedOn w:val="Normal"/>
    <w:semiHidden/>
    <w:rsid w:val="000D0669"/>
    <w:rPr>
      <w:rFonts w:ascii="Lucida Grande" w:hAnsi="Lucida Grande"/>
      <w:sz w:val="18"/>
      <w:szCs w:val="18"/>
    </w:rPr>
  </w:style>
  <w:style w:type="character" w:styleId="CommentReference">
    <w:name w:val="annotation reference"/>
    <w:semiHidden/>
    <w:rsid w:val="000D0669"/>
    <w:rPr>
      <w:sz w:val="18"/>
    </w:rPr>
  </w:style>
  <w:style w:type="paragraph" w:styleId="CommentText">
    <w:name w:val="annotation text"/>
    <w:basedOn w:val="Normal"/>
    <w:semiHidden/>
    <w:rsid w:val="000D0669"/>
  </w:style>
  <w:style w:type="paragraph" w:styleId="CommentSubject">
    <w:name w:val="annotation subject"/>
    <w:basedOn w:val="CommentText"/>
    <w:next w:val="CommentText"/>
    <w:semiHidden/>
    <w:rsid w:val="000D0669"/>
  </w:style>
  <w:style w:type="paragraph" w:styleId="Footer">
    <w:name w:val="footer"/>
    <w:basedOn w:val="Normal"/>
    <w:rsid w:val="000D0669"/>
    <w:pPr>
      <w:tabs>
        <w:tab w:val="center" w:pos="4320"/>
        <w:tab w:val="right" w:pos="8640"/>
      </w:tabs>
    </w:pPr>
  </w:style>
  <w:style w:type="character" w:styleId="PageNumber">
    <w:name w:val="page number"/>
    <w:basedOn w:val="DefaultParagraphFont"/>
    <w:rsid w:val="000D0669"/>
  </w:style>
  <w:style w:type="character" w:styleId="FollowedHyperlink">
    <w:name w:val="FollowedHyperlink"/>
    <w:rsid w:val="00856FEB"/>
    <w:rPr>
      <w:color w:val="0000FF"/>
      <w:u w:val="single"/>
    </w:rPr>
  </w:style>
  <w:style w:type="paragraph" w:styleId="FootnoteText">
    <w:name w:val="footnote text"/>
    <w:basedOn w:val="Normal"/>
    <w:link w:val="FootnoteTextChar"/>
    <w:semiHidden/>
    <w:rsid w:val="00401FF0"/>
    <w:rPr>
      <w:sz w:val="20"/>
      <w:szCs w:val="20"/>
    </w:rPr>
  </w:style>
  <w:style w:type="character" w:styleId="FootnoteReference">
    <w:name w:val="footnote reference"/>
    <w:semiHidden/>
    <w:rsid w:val="00401FF0"/>
    <w:rPr>
      <w:vertAlign w:val="superscript"/>
    </w:rPr>
  </w:style>
  <w:style w:type="paragraph" w:styleId="Header">
    <w:name w:val="header"/>
    <w:basedOn w:val="Normal"/>
    <w:rsid w:val="009A63EF"/>
    <w:pPr>
      <w:tabs>
        <w:tab w:val="center" w:pos="4320"/>
        <w:tab w:val="right" w:pos="8640"/>
      </w:tabs>
    </w:pPr>
  </w:style>
  <w:style w:type="paragraph" w:styleId="BlockText">
    <w:name w:val="Block Text"/>
    <w:basedOn w:val="Normal"/>
    <w:rsid w:val="00651DDE"/>
    <w:pPr>
      <w:spacing w:after="120"/>
      <w:ind w:left="1440" w:right="1440"/>
    </w:pPr>
  </w:style>
  <w:style w:type="paragraph" w:styleId="BodyTextFirstIndent">
    <w:name w:val="Body Text First Indent"/>
    <w:basedOn w:val="BodyText"/>
    <w:rsid w:val="00651DDE"/>
    <w:pPr>
      <w:autoSpaceDE/>
      <w:autoSpaceDN/>
      <w:adjustRightInd/>
      <w:spacing w:after="120" w:line="240" w:lineRule="auto"/>
      <w:ind w:firstLine="210"/>
      <w:jc w:val="left"/>
    </w:pPr>
    <w:rPr>
      <w:rFonts w:eastAsia="MS Mincho"/>
      <w:b w:val="0"/>
      <w:sz w:val="24"/>
      <w:szCs w:val="24"/>
      <w:lang w:eastAsia="ja-JP"/>
    </w:rPr>
  </w:style>
  <w:style w:type="paragraph" w:styleId="BodyTextIndent">
    <w:name w:val="Body Text Indent"/>
    <w:basedOn w:val="Normal"/>
    <w:rsid w:val="00651DDE"/>
    <w:pPr>
      <w:spacing w:after="120"/>
      <w:ind w:left="360"/>
    </w:pPr>
  </w:style>
  <w:style w:type="paragraph" w:styleId="BodyTextFirstIndent2">
    <w:name w:val="Body Text First Indent 2"/>
    <w:basedOn w:val="BodyTextIndent"/>
    <w:rsid w:val="00651DDE"/>
    <w:pPr>
      <w:ind w:firstLine="210"/>
    </w:pPr>
  </w:style>
  <w:style w:type="paragraph" w:styleId="BodyTextIndent2">
    <w:name w:val="Body Text Indent 2"/>
    <w:basedOn w:val="Normal"/>
    <w:rsid w:val="00651DDE"/>
    <w:pPr>
      <w:spacing w:after="120" w:line="480" w:lineRule="auto"/>
      <w:ind w:left="360"/>
    </w:pPr>
  </w:style>
  <w:style w:type="paragraph" w:styleId="BodyTextIndent3">
    <w:name w:val="Body Text Indent 3"/>
    <w:basedOn w:val="Normal"/>
    <w:rsid w:val="00651DDE"/>
    <w:pPr>
      <w:spacing w:after="120"/>
      <w:ind w:left="360"/>
    </w:pPr>
    <w:rPr>
      <w:sz w:val="16"/>
      <w:szCs w:val="16"/>
    </w:rPr>
  </w:style>
  <w:style w:type="paragraph" w:styleId="Caption">
    <w:name w:val="caption"/>
    <w:basedOn w:val="Normal"/>
    <w:next w:val="Normal"/>
    <w:qFormat/>
    <w:rsid w:val="00651DDE"/>
    <w:rPr>
      <w:b/>
      <w:bCs/>
      <w:sz w:val="20"/>
      <w:szCs w:val="20"/>
    </w:rPr>
  </w:style>
  <w:style w:type="paragraph" w:styleId="Closing">
    <w:name w:val="Closing"/>
    <w:basedOn w:val="Normal"/>
    <w:rsid w:val="00651DDE"/>
    <w:pPr>
      <w:ind w:left="4320"/>
    </w:pPr>
  </w:style>
  <w:style w:type="paragraph" w:styleId="Date">
    <w:name w:val="Date"/>
    <w:basedOn w:val="Normal"/>
    <w:next w:val="Normal"/>
    <w:rsid w:val="00651DDE"/>
  </w:style>
  <w:style w:type="paragraph" w:styleId="DocumentMap">
    <w:name w:val="Document Map"/>
    <w:basedOn w:val="Normal"/>
    <w:semiHidden/>
    <w:rsid w:val="00651DDE"/>
    <w:pPr>
      <w:shd w:val="clear" w:color="auto" w:fill="000080"/>
    </w:pPr>
    <w:rPr>
      <w:rFonts w:ascii="Tahoma" w:hAnsi="Tahoma" w:cs="Tahoma"/>
      <w:sz w:val="20"/>
      <w:szCs w:val="20"/>
    </w:rPr>
  </w:style>
  <w:style w:type="paragraph" w:styleId="E-mailSignature">
    <w:name w:val="E-mail Signature"/>
    <w:basedOn w:val="Normal"/>
    <w:rsid w:val="00651DDE"/>
  </w:style>
  <w:style w:type="paragraph" w:styleId="EndnoteText">
    <w:name w:val="endnote text"/>
    <w:basedOn w:val="Normal"/>
    <w:semiHidden/>
    <w:rsid w:val="00651DDE"/>
    <w:rPr>
      <w:sz w:val="20"/>
      <w:szCs w:val="20"/>
    </w:rPr>
  </w:style>
  <w:style w:type="paragraph" w:styleId="EnvelopeAddress">
    <w:name w:val="envelope address"/>
    <w:basedOn w:val="Normal"/>
    <w:rsid w:val="00651D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1DDE"/>
    <w:rPr>
      <w:rFonts w:ascii="Arial" w:hAnsi="Arial" w:cs="Arial"/>
      <w:sz w:val="20"/>
      <w:szCs w:val="20"/>
    </w:rPr>
  </w:style>
  <w:style w:type="paragraph" w:styleId="HTMLAddress">
    <w:name w:val="HTML Address"/>
    <w:basedOn w:val="Normal"/>
    <w:rsid w:val="00651DDE"/>
    <w:rPr>
      <w:i/>
      <w:iCs/>
    </w:rPr>
  </w:style>
  <w:style w:type="paragraph" w:styleId="HTMLPreformatted">
    <w:name w:val="HTML Preformatted"/>
    <w:basedOn w:val="Normal"/>
    <w:rsid w:val="00651DDE"/>
    <w:rPr>
      <w:rFonts w:ascii="Courier New" w:hAnsi="Courier New" w:cs="Courier New"/>
      <w:sz w:val="20"/>
      <w:szCs w:val="20"/>
    </w:rPr>
  </w:style>
  <w:style w:type="paragraph" w:styleId="Index1">
    <w:name w:val="index 1"/>
    <w:basedOn w:val="Normal"/>
    <w:next w:val="Normal"/>
    <w:autoRedefine/>
    <w:semiHidden/>
    <w:rsid w:val="00651DDE"/>
    <w:pPr>
      <w:ind w:left="240" w:hanging="240"/>
    </w:pPr>
  </w:style>
  <w:style w:type="paragraph" w:styleId="Index2">
    <w:name w:val="index 2"/>
    <w:basedOn w:val="Normal"/>
    <w:next w:val="Normal"/>
    <w:autoRedefine/>
    <w:semiHidden/>
    <w:rsid w:val="00651DDE"/>
    <w:pPr>
      <w:ind w:left="480" w:hanging="240"/>
    </w:pPr>
  </w:style>
  <w:style w:type="paragraph" w:styleId="Index3">
    <w:name w:val="index 3"/>
    <w:basedOn w:val="Normal"/>
    <w:next w:val="Normal"/>
    <w:autoRedefine/>
    <w:semiHidden/>
    <w:rsid w:val="00651DDE"/>
    <w:pPr>
      <w:ind w:left="720" w:hanging="240"/>
    </w:pPr>
  </w:style>
  <w:style w:type="paragraph" w:styleId="Index4">
    <w:name w:val="index 4"/>
    <w:basedOn w:val="Normal"/>
    <w:next w:val="Normal"/>
    <w:autoRedefine/>
    <w:semiHidden/>
    <w:rsid w:val="00651DDE"/>
    <w:pPr>
      <w:ind w:left="960" w:hanging="240"/>
    </w:pPr>
  </w:style>
  <w:style w:type="paragraph" w:styleId="Index5">
    <w:name w:val="index 5"/>
    <w:basedOn w:val="Normal"/>
    <w:next w:val="Normal"/>
    <w:autoRedefine/>
    <w:semiHidden/>
    <w:rsid w:val="00651DDE"/>
    <w:pPr>
      <w:ind w:left="1200" w:hanging="240"/>
    </w:pPr>
  </w:style>
  <w:style w:type="paragraph" w:styleId="Index6">
    <w:name w:val="index 6"/>
    <w:basedOn w:val="Normal"/>
    <w:next w:val="Normal"/>
    <w:autoRedefine/>
    <w:semiHidden/>
    <w:rsid w:val="00651DDE"/>
    <w:pPr>
      <w:ind w:left="1440" w:hanging="240"/>
    </w:pPr>
  </w:style>
  <w:style w:type="paragraph" w:styleId="Index7">
    <w:name w:val="index 7"/>
    <w:basedOn w:val="Normal"/>
    <w:next w:val="Normal"/>
    <w:autoRedefine/>
    <w:semiHidden/>
    <w:rsid w:val="00651DDE"/>
    <w:pPr>
      <w:ind w:left="1680" w:hanging="240"/>
    </w:pPr>
  </w:style>
  <w:style w:type="paragraph" w:styleId="Index8">
    <w:name w:val="index 8"/>
    <w:basedOn w:val="Normal"/>
    <w:next w:val="Normal"/>
    <w:autoRedefine/>
    <w:semiHidden/>
    <w:rsid w:val="00651DDE"/>
    <w:pPr>
      <w:ind w:left="1920" w:hanging="240"/>
    </w:pPr>
  </w:style>
  <w:style w:type="paragraph" w:styleId="Index9">
    <w:name w:val="index 9"/>
    <w:basedOn w:val="Normal"/>
    <w:next w:val="Normal"/>
    <w:autoRedefine/>
    <w:semiHidden/>
    <w:rsid w:val="00651DDE"/>
    <w:pPr>
      <w:ind w:left="2160" w:hanging="240"/>
    </w:pPr>
  </w:style>
  <w:style w:type="paragraph" w:styleId="IndexHeading">
    <w:name w:val="index heading"/>
    <w:basedOn w:val="Normal"/>
    <w:next w:val="Index1"/>
    <w:semiHidden/>
    <w:rsid w:val="00651DDE"/>
    <w:rPr>
      <w:rFonts w:ascii="Arial" w:hAnsi="Arial" w:cs="Arial"/>
      <w:b/>
      <w:bCs/>
    </w:rPr>
  </w:style>
  <w:style w:type="paragraph" w:styleId="List">
    <w:name w:val="List"/>
    <w:basedOn w:val="Normal"/>
    <w:rsid w:val="00651DDE"/>
    <w:pPr>
      <w:ind w:left="360" w:hanging="360"/>
    </w:pPr>
  </w:style>
  <w:style w:type="paragraph" w:styleId="List2">
    <w:name w:val="List 2"/>
    <w:basedOn w:val="Normal"/>
    <w:rsid w:val="00651DDE"/>
    <w:pPr>
      <w:ind w:left="720" w:hanging="360"/>
    </w:pPr>
  </w:style>
  <w:style w:type="paragraph" w:styleId="List3">
    <w:name w:val="List 3"/>
    <w:basedOn w:val="Normal"/>
    <w:rsid w:val="00651DDE"/>
    <w:pPr>
      <w:ind w:left="1080" w:hanging="360"/>
    </w:pPr>
  </w:style>
  <w:style w:type="paragraph" w:styleId="List4">
    <w:name w:val="List 4"/>
    <w:basedOn w:val="Normal"/>
    <w:rsid w:val="00651DDE"/>
    <w:pPr>
      <w:ind w:left="1440" w:hanging="360"/>
    </w:pPr>
  </w:style>
  <w:style w:type="paragraph" w:styleId="List5">
    <w:name w:val="List 5"/>
    <w:basedOn w:val="Normal"/>
    <w:rsid w:val="00651DDE"/>
    <w:pPr>
      <w:ind w:left="1800" w:hanging="360"/>
    </w:pPr>
  </w:style>
  <w:style w:type="paragraph" w:styleId="ListBullet">
    <w:name w:val="List Bullet"/>
    <w:basedOn w:val="Normal"/>
    <w:rsid w:val="00651DDE"/>
  </w:style>
  <w:style w:type="paragraph" w:customStyle="1" w:styleId="ColorfulList-Accent11">
    <w:name w:val="Colorful List - Accent 11"/>
    <w:basedOn w:val="Normal"/>
    <w:uiPriority w:val="34"/>
    <w:qFormat/>
    <w:rsid w:val="00940341"/>
    <w:pPr>
      <w:ind w:left="720"/>
    </w:pPr>
  </w:style>
  <w:style w:type="character" w:styleId="EndnoteReference">
    <w:name w:val="endnote reference"/>
    <w:rsid w:val="0058753C"/>
    <w:rPr>
      <w:vertAlign w:val="superscript"/>
    </w:rPr>
  </w:style>
  <w:style w:type="character" w:customStyle="1" w:styleId="FootnoteTextChar">
    <w:name w:val="Footnote Text Char"/>
    <w:link w:val="FootnoteText"/>
    <w:semiHidden/>
    <w:rsid w:val="00F406DF"/>
    <w:rPr>
      <w:rFonts w:eastAsia="MS Mincho"/>
      <w:lang w:eastAsia="ja-JP"/>
    </w:rPr>
  </w:style>
  <w:style w:type="paragraph" w:styleId="ListParagraph">
    <w:name w:val="List Paragraph"/>
    <w:basedOn w:val="Normal"/>
    <w:uiPriority w:val="34"/>
    <w:qFormat/>
    <w:rsid w:val="007B72FC"/>
    <w:pPr>
      <w:ind w:left="720"/>
    </w:pPr>
  </w:style>
  <w:style w:type="paragraph" w:customStyle="1" w:styleId="Default">
    <w:name w:val="Default"/>
    <w:rsid w:val="008402D9"/>
    <w:pPr>
      <w:widowControl w:val="0"/>
      <w:autoSpaceDE w:val="0"/>
      <w:autoSpaceDN w:val="0"/>
      <w:adjustRightInd w:val="0"/>
    </w:pPr>
    <w:rPr>
      <w:rFonts w:eastAsiaTheme="minorEastAsia"/>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divs>
    <w:div w:id="1460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e@pppl.gov" TargetMode="External"/><Relationship Id="rId13" Type="http://schemas.openxmlformats.org/officeDocument/2006/relationships/hyperlink" Target="mailt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ren@pppl.gov" TargetMode="External"/><Relationship Id="rId17" Type="http://schemas.openxmlformats.org/officeDocument/2006/relationships/hyperlink" Target="mailto:sgerhardt@pppl.gov?subject=NSTX%20collaboration%20proposal%20in%20Macroscopic%20Plasma%20Physics" TargetMode="External"/><Relationship Id="rId2" Type="http://schemas.openxmlformats.org/officeDocument/2006/relationships/numbering" Target="numbering.xml"/><Relationship Id="rId16" Type="http://schemas.openxmlformats.org/officeDocument/2006/relationships/hyperlink" Target="mailto:dmueller@pppl.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ark@pppl.gov" TargetMode="External"/><Relationship Id="rId5" Type="http://schemas.openxmlformats.org/officeDocument/2006/relationships/webSettings" Target="webSettings.xml"/><Relationship Id="rId15" Type="http://schemas.openxmlformats.org/officeDocument/2006/relationships/hyperlink" Target="mailto:gtaylor@pppl.gov?subject=NSTX%20collaboration%20proposal%20in%20Waves%20and%20Energetic%20Particles" TargetMode="External"/><Relationship Id="rId10" Type="http://schemas.openxmlformats.org/officeDocument/2006/relationships/hyperlink" Target="http://nstx.pppl.gov/DragNDrop/Program_PAC/Collaborations/NSTX-U_record_of_agreement_Sept201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stx.pppl.gov/DragNDrop/Program_PAC/Program_Letters/NSTX-U_Record_of_Discussion_FY2014.doc" TargetMode="External"/><Relationship Id="rId14" Type="http://schemas.openxmlformats.org/officeDocument/2006/relationships/hyperlink" Target="mailt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ew.ans.org/pubs/journals/fst/a_9034" TargetMode="External"/><Relationship Id="rId3" Type="http://schemas.openxmlformats.org/officeDocument/2006/relationships/hyperlink" Target="http://nstx-u.pppl.gov/program/program-advisory-committee/pac-33" TargetMode="External"/><Relationship Id="rId7" Type="http://schemas.openxmlformats.org/officeDocument/2006/relationships/hyperlink" Target="http://nstx.pppl.gov/DragNDrop/NHTX_Information" TargetMode="External"/><Relationship Id="rId12" Type="http://schemas.openxmlformats.org/officeDocument/2006/relationships/hyperlink" Target="http://science.energy.gov/~/media/fes/fesac/pdf/2013/FESAC_Facilities_Report_Final.pdf" TargetMode="External"/><Relationship Id="rId2" Type="http://schemas.openxmlformats.org/officeDocument/2006/relationships/hyperlink" Target="http://nstx.pppl.gov/DragNDrop/Five_Year_Plans/2014_2018/chapter_text/full_text/NSTXU_5YearPlan_text.pdf" TargetMode="External"/><Relationship Id="rId1" Type="http://schemas.openxmlformats.org/officeDocument/2006/relationships/hyperlink" Target="http://nstx-u.pppl.gov" TargetMode="External"/><Relationship Id="rId6" Type="http://schemas.openxmlformats.org/officeDocument/2006/relationships/hyperlink" Target="http://nstx-u.pppl.gov/nstx-upgrade" TargetMode="External"/><Relationship Id="rId11" Type="http://schemas.openxmlformats.org/officeDocument/2006/relationships/hyperlink" Target="http://www.sciencedirect.com/science/journal/09203796/65/2" TargetMode="External"/><Relationship Id="rId5" Type="http://schemas.openxmlformats.org/officeDocument/2006/relationships/hyperlink" Target="http://nstx.pppl.gov/DragNDrop/Program_PAC/Program_Letters/" TargetMode="External"/><Relationship Id="rId10" Type="http://schemas.openxmlformats.org/officeDocument/2006/relationships/hyperlink" Target="http://nstx.pppl.gov/DragNDrop/Publications_Presentations/Publications/2011%20Papers/Menard_NF.pdf" TargetMode="External"/><Relationship Id="rId4" Type="http://schemas.openxmlformats.org/officeDocument/2006/relationships/hyperlink" Target="http://www.ofes.fusion.doe.gov/more_html/FESAC/FacilitiesVolume2_v3.pdf" TargetMode="External"/><Relationship Id="rId9" Type="http://schemas.openxmlformats.org/officeDocument/2006/relationships/hyperlink" Target="http://nstx.pppl.gov/DragNDrop/CTF_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4C9E-6ABE-4F69-B394-37A33599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15</Pages>
  <Words>7834</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NSTX-Program-Letter-FY08-10</vt:lpstr>
    </vt:vector>
  </TitlesOfParts>
  <Company>PPPL</Company>
  <LinksUpToDate>false</LinksUpToDate>
  <CharactersWithSpaces>52390</CharactersWithSpaces>
  <SharedDoc>false</SharedDoc>
  <HLinks>
    <vt:vector size="108" baseType="variant">
      <vt:variant>
        <vt:i4>2293769</vt:i4>
      </vt:variant>
      <vt:variant>
        <vt:i4>27</vt:i4>
      </vt:variant>
      <vt:variant>
        <vt:i4>0</vt:i4>
      </vt:variant>
      <vt:variant>
        <vt:i4>5</vt:i4>
      </vt:variant>
      <vt:variant>
        <vt:lpwstr>mailto:sgerhardt@pppl.gov?subject=NSTX%20collaboration%20proposal%20in%20Macroscopic%20Plasma%20Physics</vt:lpwstr>
      </vt:variant>
      <vt:variant>
        <vt:lpwstr/>
      </vt:variant>
      <vt:variant>
        <vt:i4>3604509</vt:i4>
      </vt:variant>
      <vt:variant>
        <vt:i4>24</vt:i4>
      </vt:variant>
      <vt:variant>
        <vt:i4>0</vt:i4>
      </vt:variant>
      <vt:variant>
        <vt:i4>5</vt:i4>
      </vt:variant>
      <vt:variant>
        <vt:lpwstr>mailto:dmueller@pppl.gov</vt:lpwstr>
      </vt:variant>
      <vt:variant>
        <vt:lpwstr/>
      </vt:variant>
      <vt:variant>
        <vt:i4>3145816</vt:i4>
      </vt:variant>
      <vt:variant>
        <vt:i4>21</vt:i4>
      </vt:variant>
      <vt:variant>
        <vt:i4>0</vt:i4>
      </vt:variant>
      <vt:variant>
        <vt:i4>5</vt:i4>
      </vt:variant>
      <vt:variant>
        <vt:lpwstr>mailto:gtaylor@pppl.gov?subject=NSTX%20collaboration%20proposal%20in%20Waves%20and%20Energetic%20Particles</vt:lpwstr>
      </vt:variant>
      <vt:variant>
        <vt:lpwstr/>
      </vt:variant>
      <vt:variant>
        <vt:i4>6422640</vt:i4>
      </vt:variant>
      <vt:variant>
        <vt:i4>18</vt:i4>
      </vt:variant>
      <vt:variant>
        <vt:i4>0</vt:i4>
      </vt:variant>
      <vt:variant>
        <vt:i4>5</vt:i4>
      </vt:variant>
      <vt:variant>
        <vt:lpwstr>mailto:</vt:lpwstr>
      </vt:variant>
      <vt:variant>
        <vt:lpwstr/>
      </vt:variant>
      <vt:variant>
        <vt:i4>2883597</vt:i4>
      </vt:variant>
      <vt:variant>
        <vt:i4>15</vt:i4>
      </vt:variant>
      <vt:variant>
        <vt:i4>0</vt:i4>
      </vt:variant>
      <vt:variant>
        <vt:i4>5</vt:i4>
      </vt:variant>
      <vt:variant>
        <vt:lpwstr>mailto:cskinner@pppl.gov</vt:lpwstr>
      </vt:variant>
      <vt:variant>
        <vt:lpwstr/>
      </vt:variant>
      <vt:variant>
        <vt:i4>3342359</vt:i4>
      </vt:variant>
      <vt:variant>
        <vt:i4>12</vt:i4>
      </vt:variant>
      <vt:variant>
        <vt:i4>0</vt:i4>
      </vt:variant>
      <vt:variant>
        <vt:i4>5</vt:i4>
      </vt:variant>
      <vt:variant>
        <vt:lpwstr>mailto:yren@pppl.gov</vt:lpwstr>
      </vt:variant>
      <vt:variant>
        <vt:lpwstr/>
      </vt:variant>
      <vt:variant>
        <vt:i4>4391027</vt:i4>
      </vt:variant>
      <vt:variant>
        <vt:i4>9</vt:i4>
      </vt:variant>
      <vt:variant>
        <vt:i4>0</vt:i4>
      </vt:variant>
      <vt:variant>
        <vt:i4>5</vt:i4>
      </vt:variant>
      <vt:variant>
        <vt:lpwstr>mailto:jpark@pppl.gov</vt:lpwstr>
      </vt:variant>
      <vt:variant>
        <vt:lpwstr/>
      </vt:variant>
      <vt:variant>
        <vt:i4>6750300</vt:i4>
      </vt:variant>
      <vt:variant>
        <vt:i4>6</vt:i4>
      </vt:variant>
      <vt:variant>
        <vt:i4>0</vt:i4>
      </vt:variant>
      <vt:variant>
        <vt:i4>5</vt:i4>
      </vt:variant>
      <vt:variant>
        <vt:lpwstr>http://nstx.pppl.gov/DragNDrop/Program_PAC/Collaborations/NSTX_record_of_agreement_April2009.doc</vt:lpwstr>
      </vt:variant>
      <vt:variant>
        <vt:lpwstr/>
      </vt:variant>
      <vt:variant>
        <vt:i4>2555952</vt:i4>
      </vt:variant>
      <vt:variant>
        <vt:i4>3</vt:i4>
      </vt:variant>
      <vt:variant>
        <vt:i4>0</vt:i4>
      </vt:variant>
      <vt:variant>
        <vt:i4>5</vt:i4>
      </vt:variant>
      <vt:variant>
        <vt:lpwstr>http://nstx.pppl.gov/DragNDrop/Program_PAC/Program_Letters/NSTX_Record_of_Discussion_FY2012.doc</vt:lpwstr>
      </vt:variant>
      <vt:variant>
        <vt:lpwstr/>
      </vt:variant>
      <vt:variant>
        <vt:i4>3276892</vt:i4>
      </vt:variant>
      <vt:variant>
        <vt:i4>24</vt:i4>
      </vt:variant>
      <vt:variant>
        <vt:i4>0</vt:i4>
      </vt:variant>
      <vt:variant>
        <vt:i4>5</vt:i4>
      </vt:variant>
      <vt:variant>
        <vt:lpwstr>http://www.sc.doe.gov/bes/archives/plans/SCSP_12FEB04.pdf</vt:lpwstr>
      </vt:variant>
      <vt:variant>
        <vt:lpwstr/>
      </vt:variant>
      <vt:variant>
        <vt:i4>6619137</vt:i4>
      </vt:variant>
      <vt:variant>
        <vt:i4>21</vt:i4>
      </vt:variant>
      <vt:variant>
        <vt:i4>0</vt:i4>
      </vt:variant>
      <vt:variant>
        <vt:i4>5</vt:i4>
      </vt:variant>
      <vt:variant>
        <vt:lpwstr>http://nstx.pppl.gov/DragNDrop/CTF_Information</vt:lpwstr>
      </vt:variant>
      <vt:variant>
        <vt:lpwstr/>
      </vt:variant>
      <vt:variant>
        <vt:i4>4784184</vt:i4>
      </vt:variant>
      <vt:variant>
        <vt:i4>18</vt:i4>
      </vt:variant>
      <vt:variant>
        <vt:i4>0</vt:i4>
      </vt:variant>
      <vt:variant>
        <vt:i4>5</vt:i4>
      </vt:variant>
      <vt:variant>
        <vt:lpwstr>http://nstx.pppl.gov/DragNDrop/NHTX_Information</vt:lpwstr>
      </vt:variant>
      <vt:variant>
        <vt:lpwstr/>
      </vt:variant>
      <vt:variant>
        <vt:i4>7209057</vt:i4>
      </vt:variant>
      <vt:variant>
        <vt:i4>15</vt:i4>
      </vt:variant>
      <vt:variant>
        <vt:i4>0</vt:i4>
      </vt:variant>
      <vt:variant>
        <vt:i4>5</vt:i4>
      </vt:variant>
      <vt:variant>
        <vt:lpwstr>http://nstx-u.pppl.gov/nstx-upgrade</vt:lpwstr>
      </vt:variant>
      <vt:variant>
        <vt:lpwstr/>
      </vt:variant>
      <vt:variant>
        <vt:i4>6684784</vt:i4>
      </vt:variant>
      <vt:variant>
        <vt:i4>12</vt:i4>
      </vt:variant>
      <vt:variant>
        <vt:i4>0</vt:i4>
      </vt:variant>
      <vt:variant>
        <vt:i4>5</vt:i4>
      </vt:variant>
      <vt:variant>
        <vt:lpwstr>http://nstx.pppl.gov/DragNDrop/Program_PAC/Program_Letters/</vt:lpwstr>
      </vt:variant>
      <vt:variant>
        <vt:lpwstr/>
      </vt:variant>
      <vt:variant>
        <vt:i4>4325379</vt:i4>
      </vt:variant>
      <vt:variant>
        <vt:i4>9</vt:i4>
      </vt:variant>
      <vt:variant>
        <vt:i4>0</vt:i4>
      </vt:variant>
      <vt:variant>
        <vt:i4>5</vt:i4>
      </vt:variant>
      <vt:variant>
        <vt:lpwstr>http://www.ofes.fusion.doe.gov/more_html/FESAC/FacilitiesVolume2_v3.pdf</vt:lpwstr>
      </vt:variant>
      <vt:variant>
        <vt:lpwstr/>
      </vt:variant>
      <vt:variant>
        <vt:i4>6291546</vt:i4>
      </vt:variant>
      <vt:variant>
        <vt:i4>6</vt:i4>
      </vt:variant>
      <vt:variant>
        <vt:i4>0</vt:i4>
      </vt:variant>
      <vt:variant>
        <vt:i4>5</vt:i4>
      </vt:variant>
      <vt:variant>
        <vt:lpwstr>http://www.ofes.fusion.doe.gov/more_html/FESAC/FacilitiesVol1.doc</vt:lpwstr>
      </vt:variant>
      <vt:variant>
        <vt:lpwstr/>
      </vt:variant>
      <vt:variant>
        <vt:i4>5111831</vt:i4>
      </vt:variant>
      <vt:variant>
        <vt:i4>3</vt:i4>
      </vt:variant>
      <vt:variant>
        <vt:i4>0</vt:i4>
      </vt:variant>
      <vt:variant>
        <vt:i4>5</vt:i4>
      </vt:variant>
      <vt:variant>
        <vt:lpwstr>http://nstx.pppl.gov/DragNDrop/Five_Year_Plans/2009_2013/NSTX_Research_Plan_2009-2013.pdf</vt:lpwstr>
      </vt:variant>
      <vt:variant>
        <vt:lpwstr/>
      </vt:variant>
      <vt:variant>
        <vt:i4>4128822</vt:i4>
      </vt:variant>
      <vt:variant>
        <vt:i4>0</vt:i4>
      </vt:variant>
      <vt:variant>
        <vt:i4>0</vt:i4>
      </vt:variant>
      <vt:variant>
        <vt:i4>5</vt:i4>
      </vt:variant>
      <vt:variant>
        <vt:lpwstr>http://nstx-u.pppl.gov/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NSTX-Program-Letter-FY08-10</dc:title>
  <dc:subject>University and industry collaboration opportunities on NSTX</dc:subject>
  <dc:creator>Jonathan Menard - PPPL</dc:creator>
  <cp:lastModifiedBy>Jon Menard</cp:lastModifiedBy>
  <cp:revision>5</cp:revision>
  <cp:lastPrinted>2012-07-28T14:20:00Z</cp:lastPrinted>
  <dcterms:created xsi:type="dcterms:W3CDTF">2013-07-26T04:09:00Z</dcterms:created>
  <dcterms:modified xsi:type="dcterms:W3CDTF">2013-07-29T06:05:00Z</dcterms:modified>
</cp:coreProperties>
</file>