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0B8AF" w14:textId="77777777" w:rsidR="00952CDF" w:rsidRPr="005A6D32" w:rsidRDefault="00040C93">
      <w:pPr>
        <w:jc w:val="center"/>
        <w:rPr>
          <w:rFonts w:ascii="Times New Roman" w:hAnsi="Times New Roman" w:cs="Times New Roman"/>
        </w:rPr>
      </w:pPr>
      <w:r w:rsidRPr="005A6D32">
        <w:rPr>
          <w:rFonts w:ascii="Times New Roman" w:hAnsi="Times New Roman" w:cs="Times New Roman"/>
          <w:b/>
        </w:rPr>
        <w:t xml:space="preserve"> </w:t>
      </w:r>
      <w:r w:rsidR="00B538F0" w:rsidRPr="005A6D32">
        <w:rPr>
          <w:rFonts w:ascii="Times New Roman" w:hAnsi="Times New Roman" w:cs="Times New Roman"/>
          <w:b/>
        </w:rPr>
        <w:t xml:space="preserve">Report of NSTX Program Advisory Committee </w:t>
      </w:r>
    </w:p>
    <w:p w14:paraId="5279FA66" w14:textId="30C797CF" w:rsidR="00952CDF" w:rsidRPr="005A6D32" w:rsidRDefault="00265DA2">
      <w:pPr>
        <w:spacing w:after="160"/>
        <w:jc w:val="center"/>
        <w:rPr>
          <w:rFonts w:ascii="Times New Roman" w:hAnsi="Times New Roman" w:cs="Times New Roman"/>
        </w:rPr>
      </w:pPr>
      <w:r w:rsidRPr="005A6D32">
        <w:rPr>
          <w:rFonts w:ascii="Times New Roman" w:hAnsi="Times New Roman" w:cs="Times New Roman"/>
          <w:b/>
        </w:rPr>
        <w:t>(PAC-3</w:t>
      </w:r>
      <w:r w:rsidR="00A355FA" w:rsidRPr="005A6D32">
        <w:rPr>
          <w:rFonts w:ascii="Times New Roman" w:hAnsi="Times New Roman" w:cs="Times New Roman"/>
          <w:b/>
        </w:rPr>
        <w:t>7</w:t>
      </w:r>
      <w:r w:rsidR="00B538F0" w:rsidRPr="005A6D32">
        <w:rPr>
          <w:rFonts w:ascii="Times New Roman" w:hAnsi="Times New Roman" w:cs="Times New Roman"/>
          <w:b/>
        </w:rPr>
        <w:t>)</w:t>
      </w:r>
    </w:p>
    <w:p w14:paraId="2C87F951" w14:textId="1751A058" w:rsidR="00952CDF" w:rsidRPr="005A6D32" w:rsidRDefault="005A6D32">
      <w:pPr>
        <w:jc w:val="center"/>
        <w:rPr>
          <w:rFonts w:ascii="Times New Roman" w:hAnsi="Times New Roman" w:cs="Times New Roman"/>
        </w:rPr>
      </w:pPr>
      <w:r w:rsidRPr="005A6D32">
        <w:rPr>
          <w:rFonts w:ascii="Times New Roman" w:hAnsi="Times New Roman" w:cs="Times New Roman"/>
          <w:b/>
        </w:rPr>
        <w:t>January 26-28, 2016</w:t>
      </w:r>
    </w:p>
    <w:p w14:paraId="77745F3B" w14:textId="77777777" w:rsidR="00952CDF" w:rsidRPr="005A6D32" w:rsidRDefault="00952CDF">
      <w:pPr>
        <w:rPr>
          <w:rFonts w:ascii="Times New Roman" w:hAnsi="Times New Roman" w:cs="Times New Roman"/>
        </w:rPr>
      </w:pPr>
    </w:p>
    <w:p w14:paraId="46764D39" w14:textId="77777777" w:rsidR="00952CDF" w:rsidRPr="005A6D32" w:rsidRDefault="00B538F0">
      <w:pPr>
        <w:rPr>
          <w:rFonts w:ascii="Times New Roman" w:hAnsi="Times New Roman" w:cs="Times New Roman"/>
        </w:rPr>
      </w:pPr>
      <w:r w:rsidRPr="005A6D32">
        <w:rPr>
          <w:rFonts w:ascii="Times New Roman" w:hAnsi="Times New Roman" w:cs="Times New Roman"/>
          <w:b/>
        </w:rPr>
        <w:t>Committee Members Present:</w:t>
      </w:r>
    </w:p>
    <w:p w14:paraId="3D0D036D" w14:textId="2648FE07" w:rsidR="00952CDF" w:rsidRPr="005A6D32" w:rsidRDefault="00B538F0" w:rsidP="00D91727">
      <w:pPr>
        <w:rPr>
          <w:rFonts w:ascii="Times New Roman" w:hAnsi="Times New Roman" w:cs="Times New Roman"/>
        </w:rPr>
      </w:pPr>
      <w:r w:rsidRPr="005A6D32">
        <w:rPr>
          <w:rFonts w:ascii="Times New Roman" w:hAnsi="Times New Roman" w:cs="Times New Roman"/>
        </w:rPr>
        <w:t>Clemente Angioni (IPP, Garching, Germany)</w:t>
      </w:r>
    </w:p>
    <w:p w14:paraId="10D54BBA" w14:textId="12ED7981" w:rsidR="00952CDF" w:rsidRPr="005A6D32" w:rsidRDefault="00B538F0" w:rsidP="00D91727">
      <w:pPr>
        <w:rPr>
          <w:rFonts w:ascii="Times New Roman" w:hAnsi="Times New Roman" w:cs="Times New Roman"/>
        </w:rPr>
      </w:pPr>
      <w:r w:rsidRPr="005A6D32">
        <w:rPr>
          <w:rFonts w:ascii="Times New Roman" w:hAnsi="Times New Roman" w:cs="Times New Roman"/>
        </w:rPr>
        <w:t>Theodore Biewer (Oak Ridge National Laboratory)</w:t>
      </w:r>
    </w:p>
    <w:p w14:paraId="4BF092FD" w14:textId="46AF8CBD" w:rsidR="0020116A" w:rsidRPr="005A6D32" w:rsidRDefault="0020116A" w:rsidP="0020116A">
      <w:pPr>
        <w:rPr>
          <w:rFonts w:ascii="Times New Roman" w:hAnsi="Times New Roman" w:cs="Times New Roman"/>
        </w:rPr>
      </w:pPr>
      <w:r w:rsidRPr="005A6D32">
        <w:rPr>
          <w:rFonts w:ascii="Times New Roman" w:hAnsi="Times New Roman" w:cs="Times New Roman"/>
        </w:rPr>
        <w:t>Ian Chapman (Culham Centre for Fusion Energy, UK)</w:t>
      </w:r>
      <w:r w:rsidR="006C565D" w:rsidRPr="005A6D32">
        <w:rPr>
          <w:rFonts w:ascii="Times New Roman" w:hAnsi="Times New Roman" w:cs="Times New Roman"/>
        </w:rPr>
        <w:t>, remote participant</w:t>
      </w:r>
    </w:p>
    <w:p w14:paraId="216498AE" w14:textId="77777777" w:rsidR="0020116A" w:rsidRPr="005A6D32" w:rsidRDefault="0020116A" w:rsidP="0020116A">
      <w:pPr>
        <w:rPr>
          <w:rFonts w:ascii="Times New Roman" w:hAnsi="Times New Roman" w:cs="Times New Roman"/>
        </w:rPr>
      </w:pPr>
      <w:r w:rsidRPr="005A6D32">
        <w:rPr>
          <w:rFonts w:ascii="Times New Roman" w:hAnsi="Times New Roman" w:cs="Times New Roman"/>
        </w:rPr>
        <w:t>Philip Efthimion (Princeton Plasma Physics Laboratory)</w:t>
      </w:r>
    </w:p>
    <w:p w14:paraId="443B4063" w14:textId="3021E803" w:rsidR="002A2CCC" w:rsidRPr="005A6D32" w:rsidRDefault="00B538F0" w:rsidP="00D91727">
      <w:pPr>
        <w:rPr>
          <w:rFonts w:ascii="Times New Roman" w:hAnsi="Times New Roman" w:cs="Times New Roman"/>
        </w:rPr>
      </w:pPr>
      <w:r w:rsidRPr="005A6D32">
        <w:rPr>
          <w:rFonts w:ascii="Times New Roman" w:hAnsi="Times New Roman" w:cs="Times New Roman"/>
        </w:rPr>
        <w:t>Charles Greenfield (General Atomics)</w:t>
      </w:r>
    </w:p>
    <w:p w14:paraId="1A0F3A45" w14:textId="703885B8" w:rsidR="00952CDF" w:rsidRPr="005A6D32" w:rsidRDefault="00B538F0" w:rsidP="00D91727">
      <w:pPr>
        <w:rPr>
          <w:rFonts w:ascii="Times New Roman" w:hAnsi="Times New Roman" w:cs="Times New Roman"/>
        </w:rPr>
      </w:pPr>
      <w:r w:rsidRPr="005A6D32">
        <w:rPr>
          <w:rFonts w:ascii="Times New Roman" w:hAnsi="Times New Roman" w:cs="Times New Roman"/>
        </w:rPr>
        <w:t>John Sarff (University of Wisconsin-Madison)</w:t>
      </w:r>
      <w:r w:rsidR="002A2CCC" w:rsidRPr="005A6D32">
        <w:rPr>
          <w:rFonts w:ascii="Times New Roman" w:hAnsi="Times New Roman" w:cs="Times New Roman"/>
        </w:rPr>
        <w:t xml:space="preserve"> – Chair, remote participant</w:t>
      </w:r>
    </w:p>
    <w:p w14:paraId="553B34BE" w14:textId="091F0C3A" w:rsidR="00952CDF" w:rsidRPr="005A6D32" w:rsidRDefault="0020116A" w:rsidP="00D91727">
      <w:pPr>
        <w:rPr>
          <w:rFonts w:ascii="Times New Roman" w:hAnsi="Times New Roman" w:cs="Times New Roman"/>
        </w:rPr>
      </w:pPr>
      <w:r w:rsidRPr="005A6D32">
        <w:rPr>
          <w:rFonts w:ascii="Times New Roman" w:hAnsi="Times New Roman" w:cs="Times New Roman"/>
        </w:rPr>
        <w:t>George Si</w:t>
      </w:r>
      <w:r w:rsidR="00265DA2" w:rsidRPr="005A6D32">
        <w:rPr>
          <w:rFonts w:ascii="Times New Roman" w:hAnsi="Times New Roman" w:cs="Times New Roman"/>
        </w:rPr>
        <w:t>ps</w:t>
      </w:r>
      <w:r w:rsidR="00B538F0" w:rsidRPr="005A6D32">
        <w:rPr>
          <w:rFonts w:ascii="Times New Roman" w:hAnsi="Times New Roman" w:cs="Times New Roman"/>
        </w:rPr>
        <w:t xml:space="preserve"> (</w:t>
      </w:r>
      <w:r w:rsidR="00681E0A">
        <w:rPr>
          <w:rFonts w:ascii="Times New Roman" w:hAnsi="Times New Roman" w:cs="Times New Roman"/>
        </w:rPr>
        <w:t>JET Exploitation Unit</w:t>
      </w:r>
      <w:r w:rsidR="002A2CCC" w:rsidRPr="005A6D32">
        <w:rPr>
          <w:rFonts w:ascii="Times New Roman" w:hAnsi="Times New Roman" w:cs="Times New Roman"/>
        </w:rPr>
        <w:t>, Culh</w:t>
      </w:r>
      <w:r w:rsidR="00020423" w:rsidRPr="005A6D32">
        <w:rPr>
          <w:rFonts w:ascii="Times New Roman" w:hAnsi="Times New Roman" w:cs="Times New Roman"/>
        </w:rPr>
        <w:t>a</w:t>
      </w:r>
      <w:r w:rsidRPr="005A6D32">
        <w:rPr>
          <w:rFonts w:ascii="Times New Roman" w:hAnsi="Times New Roman" w:cs="Times New Roman"/>
        </w:rPr>
        <w:t>m Science Centre</w:t>
      </w:r>
      <w:r w:rsidR="004526F2" w:rsidRPr="005A6D32">
        <w:rPr>
          <w:rFonts w:ascii="Times New Roman" w:hAnsi="Times New Roman" w:cs="Times New Roman"/>
        </w:rPr>
        <w:t>, UK</w:t>
      </w:r>
      <w:r w:rsidR="00B538F0" w:rsidRPr="005A6D32">
        <w:rPr>
          <w:rFonts w:ascii="Times New Roman" w:hAnsi="Times New Roman" w:cs="Times New Roman"/>
        </w:rPr>
        <w:t>)</w:t>
      </w:r>
    </w:p>
    <w:p w14:paraId="436EC9E5" w14:textId="0C443F52" w:rsidR="002A2CCC" w:rsidRPr="005A6D32" w:rsidRDefault="002A2CCC" w:rsidP="00D91727">
      <w:pPr>
        <w:rPr>
          <w:rFonts w:ascii="Times New Roman" w:hAnsi="Times New Roman" w:cs="Times New Roman"/>
        </w:rPr>
      </w:pPr>
      <w:r w:rsidRPr="005A6D32">
        <w:rPr>
          <w:rFonts w:ascii="Times New Roman" w:hAnsi="Times New Roman" w:cs="Times New Roman"/>
        </w:rPr>
        <w:t>Dan Thomas (General Atomics)</w:t>
      </w:r>
    </w:p>
    <w:p w14:paraId="5B634865" w14:textId="0829E61D" w:rsidR="00952CDF" w:rsidRPr="005A6D32" w:rsidRDefault="00B538F0" w:rsidP="00D91727">
      <w:pPr>
        <w:rPr>
          <w:rFonts w:ascii="Times New Roman" w:hAnsi="Times New Roman" w:cs="Times New Roman"/>
        </w:rPr>
      </w:pPr>
      <w:r w:rsidRPr="005A6D32">
        <w:rPr>
          <w:rFonts w:ascii="Times New Roman" w:hAnsi="Times New Roman" w:cs="Times New Roman"/>
        </w:rPr>
        <w:t>François Waelbroeck (University of Texas</w:t>
      </w:r>
      <w:r w:rsidR="00020423" w:rsidRPr="005A6D32">
        <w:rPr>
          <w:rFonts w:ascii="Times New Roman" w:hAnsi="Times New Roman" w:cs="Times New Roman"/>
        </w:rPr>
        <w:t xml:space="preserve"> at Austin</w:t>
      </w:r>
      <w:r w:rsidRPr="005A6D32">
        <w:rPr>
          <w:rFonts w:ascii="Times New Roman" w:hAnsi="Times New Roman" w:cs="Times New Roman"/>
        </w:rPr>
        <w:t>)</w:t>
      </w:r>
    </w:p>
    <w:p w14:paraId="627B93CF" w14:textId="207E5C82" w:rsidR="00952CDF" w:rsidRPr="005A6D32" w:rsidRDefault="002A2CCC" w:rsidP="00D91727">
      <w:pPr>
        <w:rPr>
          <w:rFonts w:ascii="Times New Roman" w:hAnsi="Times New Roman" w:cs="Times New Roman"/>
        </w:rPr>
      </w:pPr>
      <w:r w:rsidRPr="005A6D32">
        <w:rPr>
          <w:rFonts w:ascii="Times New Roman" w:hAnsi="Times New Roman" w:cs="Times New Roman"/>
        </w:rPr>
        <w:t>Graham Wright</w:t>
      </w:r>
      <w:r w:rsidR="00B538F0" w:rsidRPr="005A6D32">
        <w:rPr>
          <w:rFonts w:ascii="Times New Roman" w:hAnsi="Times New Roman" w:cs="Times New Roman"/>
        </w:rPr>
        <w:t xml:space="preserve"> (Massachusetts Institute of Technology)</w:t>
      </w:r>
    </w:p>
    <w:p w14:paraId="39E2455D" w14:textId="0EA47E02" w:rsidR="00952CDF" w:rsidRPr="005A6D32" w:rsidRDefault="0020116A">
      <w:pPr>
        <w:rPr>
          <w:rFonts w:ascii="Times New Roman" w:hAnsi="Times New Roman" w:cs="Times New Roman"/>
        </w:rPr>
      </w:pPr>
      <w:r w:rsidRPr="005A6D32">
        <w:rPr>
          <w:rFonts w:ascii="Times New Roman" w:hAnsi="Times New Roman" w:cs="Times New Roman"/>
        </w:rPr>
        <w:t>Steve Wukitch (Massachusetts Institute of Technology)</w:t>
      </w:r>
    </w:p>
    <w:p w14:paraId="5782CC92" w14:textId="2E363868" w:rsidR="0020116A" w:rsidRPr="005A6D32" w:rsidRDefault="002A2CCC">
      <w:pPr>
        <w:rPr>
          <w:rFonts w:ascii="Times New Roman" w:hAnsi="Times New Roman" w:cs="Times New Roman"/>
        </w:rPr>
      </w:pPr>
      <w:r w:rsidRPr="005A6D32">
        <w:rPr>
          <w:rFonts w:ascii="Times New Roman" w:hAnsi="Times New Roman" w:cs="Times New Roman"/>
        </w:rPr>
        <w:t>Xueqiao Xu (Lawrence Livermore National Laboratory)</w:t>
      </w:r>
    </w:p>
    <w:p w14:paraId="2AAF9D67" w14:textId="29076B44" w:rsidR="002A2CCC" w:rsidRDefault="00C12A6E">
      <w:pPr>
        <w:rPr>
          <w:rFonts w:ascii="Times New Roman" w:hAnsi="Times New Roman" w:cs="Times New Roman"/>
        </w:rPr>
      </w:pPr>
      <w:r>
        <w:rPr>
          <w:rFonts w:ascii="Times New Roman" w:hAnsi="Times New Roman" w:cs="Times New Roman"/>
        </w:rPr>
        <w:t>Dennis Youchison (Oak Ridge National Laboratory)</w:t>
      </w:r>
    </w:p>
    <w:p w14:paraId="6E4EEDFC" w14:textId="77777777" w:rsidR="00C12A6E" w:rsidRPr="005A6D32" w:rsidRDefault="00C12A6E">
      <w:pPr>
        <w:rPr>
          <w:rFonts w:ascii="Times New Roman" w:hAnsi="Times New Roman" w:cs="Times New Roman"/>
        </w:rPr>
      </w:pPr>
    </w:p>
    <w:p w14:paraId="388BE078" w14:textId="77777777" w:rsidR="00952CDF" w:rsidRPr="005A6D32" w:rsidRDefault="00B538F0">
      <w:pPr>
        <w:rPr>
          <w:rFonts w:ascii="Times New Roman" w:hAnsi="Times New Roman" w:cs="Times New Roman"/>
        </w:rPr>
      </w:pPr>
      <w:r w:rsidRPr="005A6D32">
        <w:rPr>
          <w:rFonts w:ascii="Times New Roman" w:hAnsi="Times New Roman" w:cs="Times New Roman"/>
          <w:b/>
        </w:rPr>
        <w:t>Ex-officio:</w:t>
      </w:r>
    </w:p>
    <w:p w14:paraId="692F33B5" w14:textId="458F286A" w:rsidR="00D91727" w:rsidRPr="005A6D32" w:rsidRDefault="002A2CCC" w:rsidP="00D91727">
      <w:pPr>
        <w:rPr>
          <w:rFonts w:ascii="Times New Roman" w:hAnsi="Times New Roman" w:cs="Times New Roman"/>
        </w:rPr>
      </w:pPr>
      <w:r w:rsidRPr="005A6D32">
        <w:rPr>
          <w:rFonts w:ascii="Times New Roman" w:hAnsi="Times New Roman" w:cs="Times New Roman"/>
        </w:rPr>
        <w:t>Mark Foster</w:t>
      </w:r>
      <w:r w:rsidR="00D91727" w:rsidRPr="005A6D32">
        <w:rPr>
          <w:rFonts w:ascii="Times New Roman" w:hAnsi="Times New Roman" w:cs="Times New Roman"/>
        </w:rPr>
        <w:t xml:space="preserve"> (Fusion Energy Sciences, DOE)</w:t>
      </w:r>
    </w:p>
    <w:p w14:paraId="200E50F0" w14:textId="72A74059" w:rsidR="002A2CCC" w:rsidRPr="005A6D32" w:rsidRDefault="002A2CCC" w:rsidP="00D91727">
      <w:pPr>
        <w:rPr>
          <w:rFonts w:ascii="Times New Roman" w:hAnsi="Times New Roman" w:cs="Times New Roman"/>
        </w:rPr>
      </w:pPr>
      <w:r w:rsidRPr="005A6D32">
        <w:rPr>
          <w:rFonts w:ascii="Times New Roman" w:hAnsi="Times New Roman" w:cs="Times New Roman"/>
        </w:rPr>
        <w:t>Josh King (Fusion Energy Sciences, DOE)</w:t>
      </w:r>
    </w:p>
    <w:p w14:paraId="52DF97F8" w14:textId="77777777" w:rsidR="00D91727" w:rsidRPr="005A6D32" w:rsidRDefault="00D91727" w:rsidP="00D91727">
      <w:pPr>
        <w:jc w:val="left"/>
        <w:rPr>
          <w:rFonts w:ascii="Times New Roman" w:hAnsi="Times New Roman" w:cs="Times New Roman"/>
        </w:rPr>
      </w:pPr>
      <w:r w:rsidRPr="005A6D32">
        <w:rPr>
          <w:rFonts w:ascii="Times New Roman" w:hAnsi="Times New Roman" w:cs="Times New Roman"/>
        </w:rPr>
        <w:t>Jon Menard (Princeton Plasma Physics Laboratory)</w:t>
      </w:r>
      <w:r w:rsidRPr="005A6D32">
        <w:rPr>
          <w:rFonts w:ascii="Times New Roman" w:hAnsi="Times New Roman" w:cs="Times New Roman"/>
        </w:rPr>
        <w:br/>
        <w:t>Masayuki Ono (Princeton Plasma Physics Laboratory)</w:t>
      </w:r>
    </w:p>
    <w:p w14:paraId="66D5F08A" w14:textId="77777777" w:rsidR="00952CDF" w:rsidRPr="005A6D32" w:rsidRDefault="00952CDF" w:rsidP="00D91727">
      <w:pPr>
        <w:rPr>
          <w:rFonts w:ascii="Times New Roman" w:hAnsi="Times New Roman" w:cs="Times New Roman"/>
        </w:rPr>
      </w:pPr>
    </w:p>
    <w:p w14:paraId="3879CA1B" w14:textId="77777777" w:rsidR="00952CDF" w:rsidRPr="005A6D32" w:rsidRDefault="00B538F0">
      <w:pPr>
        <w:rPr>
          <w:rFonts w:ascii="Times New Roman" w:hAnsi="Times New Roman" w:cs="Times New Roman"/>
        </w:rPr>
      </w:pPr>
      <w:r w:rsidRPr="005A6D32">
        <w:rPr>
          <w:rFonts w:ascii="Times New Roman" w:hAnsi="Times New Roman" w:cs="Times New Roman"/>
          <w:b/>
        </w:rPr>
        <w:t>Committee Members Absent:</w:t>
      </w:r>
    </w:p>
    <w:p w14:paraId="39A449AA" w14:textId="529BE6FC" w:rsidR="00AC1C1C" w:rsidRPr="005A6D32" w:rsidRDefault="002A2CCC">
      <w:pPr>
        <w:rPr>
          <w:rFonts w:ascii="Times New Roman" w:hAnsi="Times New Roman" w:cs="Times New Roman"/>
        </w:rPr>
      </w:pPr>
      <w:r w:rsidRPr="005A6D32">
        <w:rPr>
          <w:rFonts w:ascii="Times New Roman" w:hAnsi="Times New Roman" w:cs="Times New Roman"/>
        </w:rPr>
        <w:t>Kouji Shinohara (Japan Atomic Energy Agency)</w:t>
      </w:r>
    </w:p>
    <w:p w14:paraId="6EAAD885" w14:textId="77777777" w:rsidR="00AC1C1C" w:rsidRPr="005A6D32" w:rsidRDefault="00AC1C1C">
      <w:pPr>
        <w:rPr>
          <w:rFonts w:ascii="Times New Roman" w:hAnsi="Times New Roman" w:cs="Times New Roman"/>
        </w:rPr>
      </w:pPr>
    </w:p>
    <w:p w14:paraId="74A72C88" w14:textId="77777777" w:rsidR="00952CDF" w:rsidRPr="005A6D32" w:rsidRDefault="00B538F0">
      <w:pPr>
        <w:rPr>
          <w:rFonts w:ascii="Times New Roman" w:hAnsi="Times New Roman" w:cs="Times New Roman"/>
          <w:b/>
        </w:rPr>
      </w:pPr>
      <w:r w:rsidRPr="005A6D32">
        <w:rPr>
          <w:rFonts w:ascii="Times New Roman" w:hAnsi="Times New Roman" w:cs="Times New Roman"/>
          <w:b/>
        </w:rPr>
        <w:t>1. Introduction</w:t>
      </w:r>
    </w:p>
    <w:p w14:paraId="4C644748" w14:textId="77777777" w:rsidR="00952CDF" w:rsidRPr="005A6D32" w:rsidRDefault="00952CDF">
      <w:pPr>
        <w:rPr>
          <w:rFonts w:ascii="Times New Roman" w:hAnsi="Times New Roman" w:cs="Times New Roman"/>
        </w:rPr>
      </w:pPr>
    </w:p>
    <w:p w14:paraId="62902835" w14:textId="09A19118" w:rsidR="00E73E9F" w:rsidRPr="005A6D32" w:rsidRDefault="00B538F0" w:rsidP="00277DF0">
      <w:pPr>
        <w:spacing w:line="280" w:lineRule="exact"/>
        <w:rPr>
          <w:rFonts w:ascii="Times New Roman" w:hAnsi="Times New Roman" w:cs="Times New Roman"/>
        </w:rPr>
      </w:pPr>
      <w:r w:rsidRPr="005A6D32">
        <w:rPr>
          <w:rFonts w:ascii="Times New Roman" w:hAnsi="Times New Roman" w:cs="Times New Roman"/>
        </w:rPr>
        <w:t xml:space="preserve">The NSTX Program Advisory Committee (PAC) held its </w:t>
      </w:r>
      <w:r w:rsidR="00A0201F">
        <w:rPr>
          <w:rFonts w:ascii="Times New Roman" w:hAnsi="Times New Roman" w:cs="Times New Roman"/>
        </w:rPr>
        <w:t>37th</w:t>
      </w:r>
      <w:r w:rsidRPr="005A6D32">
        <w:rPr>
          <w:rFonts w:ascii="Times New Roman" w:hAnsi="Times New Roman" w:cs="Times New Roman"/>
        </w:rPr>
        <w:t xml:space="preserve"> meeting at the Princeton Plasma Physics Laboratory (PPPL), </w:t>
      </w:r>
      <w:r w:rsidR="00A0201F">
        <w:rPr>
          <w:rFonts w:ascii="Times New Roman" w:hAnsi="Times New Roman" w:cs="Times New Roman"/>
        </w:rPr>
        <w:t>January 26-28, 2016</w:t>
      </w:r>
      <w:r w:rsidR="00F42590">
        <w:rPr>
          <w:rFonts w:ascii="Times New Roman" w:hAnsi="Times New Roman" w:cs="Times New Roman"/>
        </w:rPr>
        <w:t>. The PAC was informed that the NSTX-U upgrade project</w:t>
      </w:r>
      <w:r w:rsidR="00E6252C">
        <w:rPr>
          <w:rFonts w:ascii="Times New Roman" w:hAnsi="Times New Roman" w:cs="Times New Roman"/>
        </w:rPr>
        <w:t xml:space="preserve"> has officially been completed, and we applaud</w:t>
      </w:r>
      <w:r w:rsidR="00F42590">
        <w:rPr>
          <w:rFonts w:ascii="Times New Roman" w:hAnsi="Times New Roman" w:cs="Times New Roman"/>
        </w:rPr>
        <w:t xml:space="preserve"> this </w:t>
      </w:r>
      <w:r w:rsidR="004A7CE2">
        <w:rPr>
          <w:rFonts w:ascii="Times New Roman" w:hAnsi="Times New Roman" w:cs="Times New Roman"/>
        </w:rPr>
        <w:t xml:space="preserve">as a </w:t>
      </w:r>
      <w:r w:rsidR="00F42590">
        <w:rPr>
          <w:rFonts w:ascii="Times New Roman" w:hAnsi="Times New Roman" w:cs="Times New Roman"/>
        </w:rPr>
        <w:t xml:space="preserve">major </w:t>
      </w:r>
      <w:r w:rsidR="004A7CE2">
        <w:rPr>
          <w:rFonts w:ascii="Times New Roman" w:hAnsi="Times New Roman" w:cs="Times New Roman"/>
        </w:rPr>
        <w:t>achievement</w:t>
      </w:r>
      <w:r w:rsidR="00E6252C">
        <w:rPr>
          <w:rFonts w:ascii="Times New Roman" w:hAnsi="Times New Roman" w:cs="Times New Roman"/>
        </w:rPr>
        <w:t>.</w:t>
      </w:r>
      <w:r w:rsidR="00F42590">
        <w:rPr>
          <w:rFonts w:ascii="Times New Roman" w:hAnsi="Times New Roman" w:cs="Times New Roman"/>
        </w:rPr>
        <w:t xml:space="preserve"> The upgrade proceeded on budget and on schedule, and rapid progress has been made in producing research-grade plasmas since completion of </w:t>
      </w:r>
      <w:r w:rsidR="00767F1D">
        <w:rPr>
          <w:rFonts w:ascii="Times New Roman" w:hAnsi="Times New Roman" w:cs="Times New Roman"/>
        </w:rPr>
        <w:t xml:space="preserve">DOE </w:t>
      </w:r>
      <w:r w:rsidR="00F42590">
        <w:rPr>
          <w:rFonts w:ascii="Times New Roman" w:hAnsi="Times New Roman" w:cs="Times New Roman"/>
        </w:rPr>
        <w:t xml:space="preserve">Critical Decision CD-4. </w:t>
      </w:r>
      <w:r w:rsidRPr="005A6D32">
        <w:rPr>
          <w:rFonts w:ascii="Times New Roman" w:hAnsi="Times New Roman" w:cs="Times New Roman"/>
        </w:rPr>
        <w:t>The</w:t>
      </w:r>
      <w:r w:rsidR="00F42590">
        <w:rPr>
          <w:rFonts w:ascii="Times New Roman" w:hAnsi="Times New Roman" w:cs="Times New Roman"/>
        </w:rPr>
        <w:t xml:space="preserve"> upgrade brings important new facility capabilities, in particular</w:t>
      </w:r>
      <w:r w:rsidRPr="005A6D32">
        <w:rPr>
          <w:rFonts w:ascii="Times New Roman" w:hAnsi="Times New Roman" w:cs="Times New Roman"/>
        </w:rPr>
        <w:t xml:space="preserve"> </w:t>
      </w:r>
      <w:r w:rsidR="00F42590">
        <w:rPr>
          <w:rFonts w:ascii="Times New Roman" w:hAnsi="Times New Roman" w:cs="Times New Roman"/>
        </w:rPr>
        <w:t>doubling of</w:t>
      </w:r>
      <w:r w:rsidRPr="005A6D32">
        <w:rPr>
          <w:rFonts w:ascii="Times New Roman" w:hAnsi="Times New Roman" w:cs="Times New Roman"/>
        </w:rPr>
        <w:t xml:space="preserve"> the toroidal magnetic field to </w:t>
      </w:r>
      <w:r w:rsidR="007C3174" w:rsidRPr="005A6D32">
        <w:rPr>
          <w:rFonts w:ascii="Times New Roman" w:hAnsi="Times New Roman" w:cs="Times New Roman"/>
        </w:rPr>
        <w:t>1 </w:t>
      </w:r>
      <w:r w:rsidRPr="005A6D32">
        <w:rPr>
          <w:rFonts w:ascii="Times New Roman" w:hAnsi="Times New Roman" w:cs="Times New Roman"/>
        </w:rPr>
        <w:t xml:space="preserve">T, </w:t>
      </w:r>
      <w:r w:rsidR="00F42590">
        <w:rPr>
          <w:rFonts w:ascii="Times New Roman" w:hAnsi="Times New Roman" w:cs="Times New Roman"/>
        </w:rPr>
        <w:t>doubling</w:t>
      </w:r>
      <w:r w:rsidRPr="005A6D32">
        <w:rPr>
          <w:rFonts w:ascii="Times New Roman" w:hAnsi="Times New Roman" w:cs="Times New Roman"/>
        </w:rPr>
        <w:t xml:space="preserve"> the plasma current capability to 2 MA, </w:t>
      </w:r>
      <w:r w:rsidR="00F42590">
        <w:rPr>
          <w:rFonts w:ascii="Times New Roman" w:hAnsi="Times New Roman" w:cs="Times New Roman"/>
        </w:rPr>
        <w:t>doubling</w:t>
      </w:r>
      <w:r w:rsidRPr="005A6D32">
        <w:rPr>
          <w:rFonts w:ascii="Times New Roman" w:hAnsi="Times New Roman" w:cs="Times New Roman"/>
        </w:rPr>
        <w:t xml:space="preserve"> the neutral beam heating power to 14 MW, and greatly </w:t>
      </w:r>
      <w:r w:rsidR="00F42590">
        <w:rPr>
          <w:rFonts w:ascii="Times New Roman" w:hAnsi="Times New Roman" w:cs="Times New Roman"/>
        </w:rPr>
        <w:t>increasing</w:t>
      </w:r>
      <w:r w:rsidRPr="005A6D32">
        <w:rPr>
          <w:rFonts w:ascii="Times New Roman" w:hAnsi="Times New Roman" w:cs="Times New Roman"/>
        </w:rPr>
        <w:t xml:space="preserve"> the pulse length from 1 s to 7 s. A primary aim for these upgrades is to assess</w:t>
      </w:r>
      <w:r w:rsidR="00040C93" w:rsidRPr="005A6D32">
        <w:rPr>
          <w:rFonts w:ascii="Times New Roman" w:hAnsi="Times New Roman" w:cs="Times New Roman"/>
        </w:rPr>
        <w:t xml:space="preserve"> </w:t>
      </w:r>
      <w:r w:rsidRPr="005A6D32">
        <w:rPr>
          <w:rFonts w:ascii="Times New Roman" w:hAnsi="Times New Roman" w:cs="Times New Roman"/>
        </w:rPr>
        <w:t xml:space="preserve">confinement </w:t>
      </w:r>
      <w:r w:rsidR="00040C93" w:rsidRPr="005A6D32">
        <w:rPr>
          <w:rFonts w:ascii="Times New Roman" w:hAnsi="Times New Roman" w:cs="Times New Roman"/>
        </w:rPr>
        <w:t xml:space="preserve">and stability </w:t>
      </w:r>
      <w:r w:rsidR="00FE152F" w:rsidRPr="005A6D32">
        <w:rPr>
          <w:rFonts w:ascii="Times New Roman" w:hAnsi="Times New Roman" w:cs="Times New Roman"/>
        </w:rPr>
        <w:t xml:space="preserve">for the spherical tokamak (ST) </w:t>
      </w:r>
      <w:r w:rsidR="00040C93" w:rsidRPr="005A6D32">
        <w:rPr>
          <w:rFonts w:ascii="Times New Roman" w:hAnsi="Times New Roman" w:cs="Times New Roman"/>
        </w:rPr>
        <w:t>at lower collisionality and high β</w:t>
      </w:r>
      <w:r w:rsidR="00040C93" w:rsidRPr="005A6D32">
        <w:rPr>
          <w:rFonts w:ascii="Times New Roman" w:hAnsi="Times New Roman" w:cs="Times New Roman"/>
          <w:vertAlign w:val="subscript"/>
        </w:rPr>
        <w:t>N</w:t>
      </w:r>
      <w:r w:rsidR="00040C93" w:rsidRPr="005A6D32">
        <w:rPr>
          <w:rFonts w:ascii="Times New Roman" w:hAnsi="Times New Roman" w:cs="Times New Roman"/>
        </w:rPr>
        <w:t xml:space="preserve"> and to explore future high performance scenarios</w:t>
      </w:r>
      <w:r w:rsidR="00E73E9F" w:rsidRPr="005A6D32">
        <w:rPr>
          <w:rFonts w:ascii="Times New Roman" w:hAnsi="Times New Roman" w:cs="Times New Roman"/>
        </w:rPr>
        <w:t>.</w:t>
      </w:r>
      <w:r w:rsidR="00BD0B46" w:rsidRPr="005A6D32">
        <w:rPr>
          <w:rFonts w:ascii="Times New Roman" w:hAnsi="Times New Roman" w:cs="Times New Roman"/>
        </w:rPr>
        <w:t xml:space="preserve"> </w:t>
      </w:r>
      <w:r w:rsidRPr="005A6D32">
        <w:rPr>
          <w:rFonts w:ascii="Times New Roman" w:hAnsi="Times New Roman" w:cs="Times New Roman"/>
        </w:rPr>
        <w:t>The upgrades will also enable much greater plasma control to investigate non-inductive plasma sustainment</w:t>
      </w:r>
      <w:r w:rsidR="00F844D7" w:rsidRPr="005A6D32">
        <w:rPr>
          <w:rFonts w:ascii="Times New Roman" w:hAnsi="Times New Roman" w:cs="Times New Roman"/>
        </w:rPr>
        <w:t xml:space="preserve"> and formation</w:t>
      </w:r>
      <w:r w:rsidRPr="005A6D32">
        <w:rPr>
          <w:rFonts w:ascii="Times New Roman" w:hAnsi="Times New Roman" w:cs="Times New Roman"/>
        </w:rPr>
        <w:t xml:space="preserve">, issues that are critical to resolve for the ST configuration and its applicability for next-step options like a fusion nuclear science facility </w:t>
      </w:r>
      <w:r w:rsidR="00F42590">
        <w:rPr>
          <w:rFonts w:ascii="Times New Roman" w:hAnsi="Times New Roman" w:cs="Times New Roman"/>
        </w:rPr>
        <w:t>(FNSF).</w:t>
      </w:r>
    </w:p>
    <w:p w14:paraId="43CE1142" w14:textId="77777777" w:rsidR="00BD0B46" w:rsidRPr="005A6D32" w:rsidRDefault="00BD0B46" w:rsidP="00277DF0">
      <w:pPr>
        <w:spacing w:line="280" w:lineRule="exact"/>
        <w:rPr>
          <w:rFonts w:ascii="Times New Roman" w:hAnsi="Times New Roman" w:cs="Times New Roman"/>
        </w:rPr>
      </w:pPr>
    </w:p>
    <w:p w14:paraId="2859B088" w14:textId="6888ACFA" w:rsidR="002E6282" w:rsidRDefault="00233AFC" w:rsidP="00233AFC">
      <w:pPr>
        <w:rPr>
          <w:rFonts w:ascii="Times New Roman" w:hAnsi="Times New Roman" w:cs="Times New Roman"/>
        </w:rPr>
      </w:pPr>
      <w:r>
        <w:rPr>
          <w:rFonts w:ascii="Times New Roman" w:hAnsi="Times New Roman" w:cs="Times New Roman"/>
        </w:rPr>
        <w:t>At its 36th meeting last year, the</w:t>
      </w:r>
      <w:r w:rsidRPr="008F4175">
        <w:rPr>
          <w:rFonts w:ascii="Times New Roman" w:hAnsi="Times New Roman" w:cs="Times New Roman"/>
        </w:rPr>
        <w:t xml:space="preserve"> PAC was informed that an electrical arc in the new magnet system occurred during test shots </w:t>
      </w:r>
      <w:r>
        <w:rPr>
          <w:rFonts w:ascii="Times New Roman" w:hAnsi="Times New Roman" w:cs="Times New Roman"/>
        </w:rPr>
        <w:t>in</w:t>
      </w:r>
      <w:r w:rsidRPr="008F4175">
        <w:rPr>
          <w:rFonts w:ascii="Times New Roman" w:hAnsi="Times New Roman" w:cs="Times New Roman"/>
        </w:rPr>
        <w:t xml:space="preserve"> </w:t>
      </w:r>
      <w:r w:rsidR="00723139" w:rsidRPr="008F4175">
        <w:rPr>
          <w:rFonts w:ascii="Times New Roman" w:hAnsi="Times New Roman" w:cs="Times New Roman"/>
        </w:rPr>
        <w:t>April</w:t>
      </w:r>
      <w:r>
        <w:rPr>
          <w:rFonts w:ascii="Times New Roman" w:hAnsi="Times New Roman" w:cs="Times New Roman"/>
        </w:rPr>
        <w:t xml:space="preserve"> 2015</w:t>
      </w:r>
      <w:r w:rsidRPr="008F4175">
        <w:rPr>
          <w:rFonts w:ascii="Times New Roman" w:hAnsi="Times New Roman" w:cs="Times New Roman"/>
        </w:rPr>
        <w:t xml:space="preserve">. </w:t>
      </w:r>
      <w:r>
        <w:rPr>
          <w:rFonts w:ascii="Times New Roman" w:hAnsi="Times New Roman" w:cs="Times New Roman"/>
        </w:rPr>
        <w:t xml:space="preserve">Since then, comprehensive reviews were </w:t>
      </w:r>
      <w:r>
        <w:rPr>
          <w:rFonts w:ascii="Times New Roman" w:hAnsi="Times New Roman" w:cs="Times New Roman"/>
        </w:rPr>
        <w:lastRenderedPageBreak/>
        <w:t>conducted and the damage was successfully repaired</w:t>
      </w:r>
      <w:r w:rsidR="002E6282" w:rsidRPr="005A6D32">
        <w:rPr>
          <w:rFonts w:ascii="Times New Roman" w:hAnsi="Times New Roman" w:cs="Times New Roman"/>
        </w:rPr>
        <w:t>.</w:t>
      </w:r>
      <w:r>
        <w:rPr>
          <w:rFonts w:ascii="Times New Roman" w:hAnsi="Times New Roman" w:cs="Times New Roman"/>
        </w:rPr>
        <w:t xml:space="preserve"> These reviews established more rigorous engineering and operational procedures, and they even created new research capabilities. These new procedures should serve the NSTX-U program well going forward.</w:t>
      </w:r>
    </w:p>
    <w:p w14:paraId="71DEF5A4" w14:textId="77777777" w:rsidR="00233AFC" w:rsidRDefault="00233AFC" w:rsidP="00233AFC">
      <w:pPr>
        <w:rPr>
          <w:rFonts w:ascii="Times New Roman" w:hAnsi="Times New Roman" w:cs="Times New Roman"/>
        </w:rPr>
      </w:pPr>
    </w:p>
    <w:p w14:paraId="11828C18" w14:textId="7458538B" w:rsidR="00233AFC" w:rsidRPr="005A6D32" w:rsidRDefault="00852280" w:rsidP="00233AFC">
      <w:pPr>
        <w:rPr>
          <w:rFonts w:ascii="Times New Roman" w:hAnsi="Times New Roman" w:cs="Times New Roman"/>
        </w:rPr>
      </w:pPr>
      <w:r>
        <w:rPr>
          <w:rFonts w:ascii="Times New Roman" w:hAnsi="Times New Roman" w:cs="Times New Roman"/>
        </w:rPr>
        <w:t xml:space="preserve">The research plan for the first year of NSTX-U targets operations with maximum plasma current of 1.4 MA and maximum toroidal field of 0.8 T, which will limit electromagnetic forces to one-half their full </w:t>
      </w:r>
      <w:r w:rsidR="00767F1D">
        <w:rPr>
          <w:rFonts w:ascii="Times New Roman" w:hAnsi="Times New Roman" w:cs="Times New Roman"/>
        </w:rPr>
        <w:t xml:space="preserve">NSTX-U </w:t>
      </w:r>
      <w:r>
        <w:rPr>
          <w:rFonts w:ascii="Times New Roman" w:hAnsi="Times New Roman" w:cs="Times New Roman"/>
        </w:rPr>
        <w:t xml:space="preserve">design values. This is a significant step beyond NSTX </w:t>
      </w:r>
      <w:r w:rsidR="00767F1D">
        <w:rPr>
          <w:rFonts w:ascii="Times New Roman" w:hAnsi="Times New Roman" w:cs="Times New Roman"/>
        </w:rPr>
        <w:t>capability that</w:t>
      </w:r>
      <w:r>
        <w:rPr>
          <w:rFonts w:ascii="Times New Roman" w:hAnsi="Times New Roman" w:cs="Times New Roman"/>
        </w:rPr>
        <w:t xml:space="preserve"> should allow, for example, a factor of 2-3 </w:t>
      </w:r>
      <w:proofErr w:type="gramStart"/>
      <w:r>
        <w:rPr>
          <w:rFonts w:ascii="Times New Roman" w:hAnsi="Times New Roman" w:cs="Times New Roman"/>
        </w:rPr>
        <w:t>reduction</w:t>
      </w:r>
      <w:proofErr w:type="gramEnd"/>
      <w:r>
        <w:rPr>
          <w:rFonts w:ascii="Times New Roman" w:hAnsi="Times New Roman" w:cs="Times New Roman"/>
        </w:rPr>
        <w:t xml:space="preserve"> in the plasma’s collisionality. </w:t>
      </w:r>
      <w:r w:rsidR="00486A1E" w:rsidRPr="009D37D3">
        <w:rPr>
          <w:rFonts w:ascii="Times New Roman" w:hAnsi="Times New Roman" w:cs="Times New Roman"/>
        </w:rPr>
        <w:t>The PAC is confident that NSTX-U’s scientific productivity will be high for the 18 run weeks in FY 2016</w:t>
      </w:r>
      <w:r w:rsidR="00486A1E">
        <w:rPr>
          <w:rFonts w:ascii="Times New Roman" w:hAnsi="Times New Roman" w:cs="Times New Roman"/>
        </w:rPr>
        <w:t xml:space="preserve">. </w:t>
      </w:r>
      <w:r>
        <w:rPr>
          <w:rFonts w:ascii="Times New Roman" w:hAnsi="Times New Roman" w:cs="Times New Roman"/>
        </w:rPr>
        <w:t xml:space="preserve">Operation </w:t>
      </w:r>
      <w:r w:rsidR="006F4830">
        <w:rPr>
          <w:rFonts w:ascii="Times New Roman" w:hAnsi="Times New Roman" w:cs="Times New Roman"/>
        </w:rPr>
        <w:t xml:space="preserve">with </w:t>
      </w:r>
      <w:r>
        <w:rPr>
          <w:rFonts w:ascii="Times New Roman" w:hAnsi="Times New Roman" w:cs="Times New Roman"/>
        </w:rPr>
        <w:t xml:space="preserve">the full </w:t>
      </w:r>
      <w:r w:rsidR="006571B2">
        <w:rPr>
          <w:rFonts w:ascii="Times New Roman" w:hAnsi="Times New Roman" w:cs="Times New Roman"/>
        </w:rPr>
        <w:t xml:space="preserve">NSTX-U design </w:t>
      </w:r>
      <w:r>
        <w:rPr>
          <w:rFonts w:ascii="Times New Roman" w:hAnsi="Times New Roman" w:cs="Times New Roman"/>
        </w:rPr>
        <w:t xml:space="preserve">values </w:t>
      </w:r>
      <w:r w:rsidR="006571B2">
        <w:rPr>
          <w:rFonts w:ascii="Times New Roman" w:hAnsi="Times New Roman" w:cs="Times New Roman"/>
        </w:rPr>
        <w:t xml:space="preserve">of 2 MA and 1 T </w:t>
      </w:r>
      <w:r>
        <w:rPr>
          <w:rFonts w:ascii="Times New Roman" w:hAnsi="Times New Roman" w:cs="Times New Roman"/>
        </w:rPr>
        <w:t>is planned for FY</w:t>
      </w:r>
      <w:r w:rsidR="00486A1E">
        <w:rPr>
          <w:rFonts w:ascii="Times New Roman" w:hAnsi="Times New Roman" w:cs="Times New Roman"/>
        </w:rPr>
        <w:t xml:space="preserve"> </w:t>
      </w:r>
      <w:r>
        <w:rPr>
          <w:rFonts w:ascii="Times New Roman" w:hAnsi="Times New Roman" w:cs="Times New Roman"/>
        </w:rPr>
        <w:t>2017.</w:t>
      </w:r>
    </w:p>
    <w:p w14:paraId="553E3E6D" w14:textId="77777777" w:rsidR="002E6282" w:rsidRPr="005A6D32" w:rsidRDefault="002E6282" w:rsidP="00277DF0">
      <w:pPr>
        <w:spacing w:line="280" w:lineRule="exact"/>
        <w:rPr>
          <w:rFonts w:ascii="Times New Roman" w:hAnsi="Times New Roman" w:cs="Times New Roman"/>
        </w:rPr>
      </w:pPr>
    </w:p>
    <w:p w14:paraId="311395D3" w14:textId="7BEC113C" w:rsidR="003912CC" w:rsidRDefault="00767F1D" w:rsidP="00277DF0">
      <w:pPr>
        <w:spacing w:line="280" w:lineRule="exact"/>
        <w:rPr>
          <w:rFonts w:ascii="Times New Roman" w:hAnsi="Times New Roman" w:cs="Times New Roman"/>
        </w:rPr>
      </w:pPr>
      <w:r w:rsidRPr="009D37D3">
        <w:rPr>
          <w:rFonts w:ascii="Times New Roman" w:hAnsi="Times New Roman" w:cs="Times New Roman"/>
        </w:rPr>
        <w:t>The NSTX-U program remained scientifically strong throughout the multi-year upgrade process. Many of the collaborations established du</w:t>
      </w:r>
      <w:r>
        <w:rPr>
          <w:rFonts w:ascii="Times New Roman" w:hAnsi="Times New Roman" w:cs="Times New Roman"/>
        </w:rPr>
        <w:t>ring this period will continue, and t</w:t>
      </w:r>
      <w:r w:rsidRPr="009D37D3">
        <w:rPr>
          <w:rFonts w:ascii="Times New Roman" w:hAnsi="Times New Roman" w:cs="Times New Roman"/>
        </w:rPr>
        <w:t>he PAC urges continued programmatic attention to nurturing these collaborations</w:t>
      </w:r>
      <w:r>
        <w:rPr>
          <w:rFonts w:ascii="Times New Roman" w:hAnsi="Times New Roman" w:cs="Times New Roman"/>
        </w:rPr>
        <w:t xml:space="preserve">. </w:t>
      </w:r>
      <w:r w:rsidR="000D4903">
        <w:rPr>
          <w:rFonts w:ascii="Times New Roman" w:hAnsi="Times New Roman" w:cs="Times New Roman"/>
        </w:rPr>
        <w:t xml:space="preserve">A focus on the </w:t>
      </w:r>
      <w:r w:rsidR="00486A1E">
        <w:rPr>
          <w:rFonts w:ascii="Times New Roman" w:hAnsi="Times New Roman" w:cs="Times New Roman"/>
        </w:rPr>
        <w:t>exciting new</w:t>
      </w:r>
      <w:r w:rsidR="000D4903">
        <w:rPr>
          <w:rFonts w:ascii="Times New Roman" w:hAnsi="Times New Roman" w:cs="Times New Roman"/>
        </w:rPr>
        <w:t xml:space="preserve"> plasma</w:t>
      </w:r>
      <w:r w:rsidR="00486A1E">
        <w:rPr>
          <w:rFonts w:ascii="Times New Roman" w:hAnsi="Times New Roman" w:cs="Times New Roman"/>
        </w:rPr>
        <w:t>s</w:t>
      </w:r>
      <w:r w:rsidR="000D4903">
        <w:rPr>
          <w:rFonts w:ascii="Times New Roman" w:hAnsi="Times New Roman" w:cs="Times New Roman"/>
        </w:rPr>
        <w:t xml:space="preserve"> created in NSTX-U </w:t>
      </w:r>
      <w:r w:rsidR="00486A1E">
        <w:rPr>
          <w:rFonts w:ascii="Times New Roman" w:hAnsi="Times New Roman" w:cs="Times New Roman"/>
        </w:rPr>
        <w:t>will</w:t>
      </w:r>
      <w:r w:rsidR="000D4903">
        <w:rPr>
          <w:rFonts w:ascii="Times New Roman" w:hAnsi="Times New Roman" w:cs="Times New Roman"/>
        </w:rPr>
        <w:t xml:space="preserve"> of course </w:t>
      </w:r>
      <w:r w:rsidR="00486A1E">
        <w:rPr>
          <w:rFonts w:ascii="Times New Roman" w:hAnsi="Times New Roman" w:cs="Times New Roman"/>
        </w:rPr>
        <w:t xml:space="preserve">be </w:t>
      </w:r>
      <w:r w:rsidR="000D4903">
        <w:rPr>
          <w:rFonts w:ascii="Times New Roman" w:hAnsi="Times New Roman" w:cs="Times New Roman"/>
        </w:rPr>
        <w:t xml:space="preserve">natural for an upgrade project, but </w:t>
      </w:r>
      <w:r w:rsidR="00486A1E">
        <w:rPr>
          <w:rFonts w:ascii="Times New Roman" w:hAnsi="Times New Roman" w:cs="Times New Roman"/>
        </w:rPr>
        <w:t>the</w:t>
      </w:r>
      <w:r w:rsidR="000D4903">
        <w:rPr>
          <w:rFonts w:ascii="Times New Roman" w:hAnsi="Times New Roman" w:cs="Times New Roman"/>
        </w:rPr>
        <w:t xml:space="preserve"> collaborations </w:t>
      </w:r>
      <w:r w:rsidR="00486A1E">
        <w:rPr>
          <w:rFonts w:ascii="Times New Roman" w:hAnsi="Times New Roman" w:cs="Times New Roman"/>
        </w:rPr>
        <w:t xml:space="preserve">established over the past several years </w:t>
      </w:r>
      <w:r w:rsidR="000D4903">
        <w:rPr>
          <w:rFonts w:ascii="Times New Roman" w:hAnsi="Times New Roman" w:cs="Times New Roman"/>
        </w:rPr>
        <w:t>are highly important for both the U.S. and international fusion programs.</w:t>
      </w:r>
      <w:r w:rsidR="002F3DDF">
        <w:rPr>
          <w:rFonts w:ascii="Times New Roman" w:hAnsi="Times New Roman" w:cs="Times New Roman"/>
        </w:rPr>
        <w:t xml:space="preserve"> </w:t>
      </w:r>
      <w:r>
        <w:rPr>
          <w:rFonts w:ascii="Times New Roman" w:hAnsi="Times New Roman" w:cs="Times New Roman"/>
        </w:rPr>
        <w:t xml:space="preserve"> </w:t>
      </w:r>
    </w:p>
    <w:p w14:paraId="099BD0C2" w14:textId="77777777" w:rsidR="00AC1C1C" w:rsidRPr="005A6D32" w:rsidRDefault="00AC1C1C" w:rsidP="00277DF0">
      <w:pPr>
        <w:spacing w:line="280" w:lineRule="exact"/>
        <w:rPr>
          <w:rFonts w:ascii="Times New Roman" w:hAnsi="Times New Roman" w:cs="Times New Roman"/>
        </w:rPr>
      </w:pPr>
    </w:p>
    <w:p w14:paraId="4C49FD1D" w14:textId="5BA1FAFC" w:rsidR="00952CDF" w:rsidRPr="005A6D32" w:rsidRDefault="00BD0B46" w:rsidP="00277DF0">
      <w:pPr>
        <w:spacing w:line="280" w:lineRule="exact"/>
        <w:rPr>
          <w:rFonts w:ascii="Times New Roman" w:hAnsi="Times New Roman" w:cs="Times New Roman"/>
        </w:rPr>
      </w:pPr>
      <w:r w:rsidRPr="005A6D32">
        <w:rPr>
          <w:rFonts w:ascii="Times New Roman" w:hAnsi="Times New Roman" w:cs="Times New Roman"/>
        </w:rPr>
        <w:t>The</w:t>
      </w:r>
      <w:r w:rsidR="00B538F0" w:rsidRPr="005A6D32">
        <w:rPr>
          <w:rFonts w:ascii="Times New Roman" w:hAnsi="Times New Roman" w:cs="Times New Roman"/>
        </w:rPr>
        <w:t xml:space="preserve"> PAC was </w:t>
      </w:r>
      <w:r w:rsidR="001A4EE3" w:rsidRPr="005A6D32">
        <w:rPr>
          <w:rFonts w:ascii="Times New Roman" w:hAnsi="Times New Roman" w:cs="Times New Roman"/>
        </w:rPr>
        <w:t>charged</w:t>
      </w:r>
      <w:r w:rsidR="00B538F0" w:rsidRPr="005A6D32">
        <w:rPr>
          <w:rFonts w:ascii="Times New Roman" w:hAnsi="Times New Roman" w:cs="Times New Roman"/>
        </w:rPr>
        <w:t xml:space="preserve"> to answer the following questions:</w:t>
      </w:r>
    </w:p>
    <w:p w14:paraId="4D801B60" w14:textId="77777777" w:rsidR="00952CDF" w:rsidRPr="005A6D32" w:rsidRDefault="00952CDF" w:rsidP="00277DF0">
      <w:pPr>
        <w:spacing w:line="280" w:lineRule="exact"/>
        <w:rPr>
          <w:rFonts w:ascii="Times New Roman" w:hAnsi="Times New Roman" w:cs="Times New Roman"/>
        </w:rPr>
      </w:pPr>
    </w:p>
    <w:p w14:paraId="4D224F8B" w14:textId="3E8A40F8" w:rsidR="005A6D32" w:rsidRPr="005A6D32" w:rsidRDefault="005A6D32" w:rsidP="00277DF0">
      <w:pPr>
        <w:widowControl w:val="0"/>
        <w:numPr>
          <w:ilvl w:val="0"/>
          <w:numId w:val="14"/>
        </w:numPr>
        <w:autoSpaceDE w:val="0"/>
        <w:autoSpaceDN w:val="0"/>
        <w:adjustRightInd w:val="0"/>
        <w:spacing w:after="293" w:line="280" w:lineRule="exact"/>
        <w:ind w:left="450" w:hanging="270"/>
        <w:jc w:val="left"/>
        <w:rPr>
          <w:rFonts w:ascii="Times New Roman" w:hAnsi="Times New Roman" w:cs="Times New Roman"/>
        </w:rPr>
      </w:pPr>
      <w:r w:rsidRPr="005A6D32">
        <w:rPr>
          <w:rFonts w:ascii="Times New Roman" w:hAnsi="Times New Roman" w:cs="Times New Roman"/>
        </w:rPr>
        <w:t xml:space="preserve">Please assess the research </w:t>
      </w:r>
      <w:proofErr w:type="gramStart"/>
      <w:r w:rsidRPr="005A6D32">
        <w:rPr>
          <w:rFonts w:ascii="Times New Roman" w:hAnsi="Times New Roman" w:cs="Times New Roman"/>
        </w:rPr>
        <w:t>planned to be carried</w:t>
      </w:r>
      <w:proofErr w:type="gramEnd"/>
      <w:r w:rsidRPr="005A6D32">
        <w:rPr>
          <w:rFonts w:ascii="Times New Roman" w:hAnsi="Times New Roman" w:cs="Times New Roman"/>
        </w:rPr>
        <w:t xml:space="preserve"> out for the NSTX</w:t>
      </w:r>
      <w:r>
        <w:rPr>
          <w:rFonts w:ascii="Times New Roman" w:hAnsi="Times New Roman" w:cs="Times New Roman"/>
        </w:rPr>
        <w:t>-U FY2016 experimental campaign? A</w:t>
      </w:r>
      <w:r w:rsidRPr="005A6D32">
        <w:rPr>
          <w:rFonts w:ascii="Times New Roman" w:hAnsi="Times New Roman" w:cs="Times New Roman"/>
        </w:rPr>
        <w:t xml:space="preserve">re there any major missing elements, or new opportunities? </w:t>
      </w:r>
    </w:p>
    <w:p w14:paraId="38525592" w14:textId="58EB2EBA" w:rsidR="005A6D32" w:rsidRPr="005A6D32" w:rsidRDefault="005A6D32" w:rsidP="00277DF0">
      <w:pPr>
        <w:widowControl w:val="0"/>
        <w:numPr>
          <w:ilvl w:val="0"/>
          <w:numId w:val="14"/>
        </w:numPr>
        <w:autoSpaceDE w:val="0"/>
        <w:autoSpaceDN w:val="0"/>
        <w:adjustRightInd w:val="0"/>
        <w:spacing w:after="293" w:line="280" w:lineRule="exact"/>
        <w:ind w:left="450" w:hanging="270"/>
        <w:jc w:val="left"/>
        <w:rPr>
          <w:rFonts w:ascii="Times New Roman" w:hAnsi="Times New Roman" w:cs="Times New Roman"/>
        </w:rPr>
      </w:pPr>
      <w:r w:rsidRPr="005A6D32">
        <w:rPr>
          <w:rFonts w:ascii="Times New Roman" w:hAnsi="Times New Roman" w:cs="Times New Roman"/>
        </w:rPr>
        <w:t xml:space="preserve">Please assess the alignment between the NSTX-U research plans and goals and the </w:t>
      </w:r>
      <w:r w:rsidR="00A0201F">
        <w:rPr>
          <w:rFonts w:ascii="Times New Roman" w:hAnsi="Times New Roman" w:cs="Times New Roman"/>
        </w:rPr>
        <w:br/>
      </w:r>
      <w:r w:rsidRPr="005A6D32">
        <w:rPr>
          <w:rFonts w:ascii="Times New Roman" w:hAnsi="Times New Roman" w:cs="Times New Roman"/>
        </w:rPr>
        <w:t xml:space="preserve">FESAC / FES initiatives, research opportunities, and ITER urgent research needs. </w:t>
      </w:r>
    </w:p>
    <w:p w14:paraId="49A9A638" w14:textId="516C7E18" w:rsidR="005A6D32" w:rsidRPr="005A6D32" w:rsidRDefault="005A6D32" w:rsidP="00277DF0">
      <w:pPr>
        <w:widowControl w:val="0"/>
        <w:numPr>
          <w:ilvl w:val="0"/>
          <w:numId w:val="14"/>
        </w:numPr>
        <w:autoSpaceDE w:val="0"/>
        <w:autoSpaceDN w:val="0"/>
        <w:adjustRightInd w:val="0"/>
        <w:spacing w:after="293" w:line="280" w:lineRule="exact"/>
        <w:ind w:left="450" w:hanging="270"/>
        <w:jc w:val="left"/>
        <w:rPr>
          <w:rFonts w:ascii="Times New Roman" w:hAnsi="Times New Roman" w:cs="Times New Roman"/>
        </w:rPr>
      </w:pPr>
      <w:r w:rsidRPr="005A6D32">
        <w:rPr>
          <w:rFonts w:ascii="Times New Roman" w:hAnsi="Times New Roman" w:cs="Times New Roman"/>
        </w:rPr>
        <w:t xml:space="preserve">Please comment on the progress and plans for the NSTX-U / PPPL theory partnership, and how well this partnership and the broader NSTX-U research activities support “integrated predictive capability”. </w:t>
      </w:r>
    </w:p>
    <w:p w14:paraId="0CEE4814" w14:textId="4A2E4778" w:rsidR="00952CDF" w:rsidRPr="004A7CE2" w:rsidRDefault="005A6D32" w:rsidP="00277DF0">
      <w:pPr>
        <w:widowControl w:val="0"/>
        <w:numPr>
          <w:ilvl w:val="0"/>
          <w:numId w:val="14"/>
        </w:numPr>
        <w:autoSpaceDE w:val="0"/>
        <w:autoSpaceDN w:val="0"/>
        <w:adjustRightInd w:val="0"/>
        <w:spacing w:after="293" w:line="280" w:lineRule="exact"/>
        <w:ind w:left="450" w:hanging="270"/>
        <w:jc w:val="left"/>
        <w:rPr>
          <w:rFonts w:ascii="Times New Roman" w:hAnsi="Times New Roman" w:cs="Times New Roman"/>
        </w:rPr>
      </w:pPr>
      <w:r w:rsidRPr="005A6D32">
        <w:rPr>
          <w:rFonts w:ascii="Times New Roman" w:hAnsi="Times New Roman" w:cs="Times New Roman"/>
        </w:rPr>
        <w:t>Please comment on the present team prioritization of planned facility enhanc</w:t>
      </w:r>
      <w:r w:rsidR="00081C14">
        <w:rPr>
          <w:rFonts w:ascii="Times New Roman" w:hAnsi="Times New Roman" w:cs="Times New Roman"/>
        </w:rPr>
        <w:t>ements including: divertor cryo</w:t>
      </w:r>
      <w:r w:rsidRPr="005A6D32">
        <w:rPr>
          <w:rFonts w:ascii="Times New Roman" w:hAnsi="Times New Roman" w:cs="Times New Roman"/>
        </w:rPr>
        <w:t xml:space="preserve">pump, non-axisymmetric control coils (NCC), 28GHz ECH/EBW gyrotron, and conversion to all high-Z PFCs and liquid metals research. </w:t>
      </w:r>
    </w:p>
    <w:p w14:paraId="51B7A253" w14:textId="701D0B00" w:rsidR="00952CDF" w:rsidRDefault="00B538F0" w:rsidP="00277DF0">
      <w:pPr>
        <w:spacing w:line="280" w:lineRule="exact"/>
        <w:rPr>
          <w:rFonts w:ascii="Times New Roman" w:hAnsi="Times New Roman" w:cs="Times New Roman"/>
        </w:rPr>
      </w:pPr>
      <w:r w:rsidRPr="005A6D32">
        <w:rPr>
          <w:rFonts w:ascii="Times New Roman" w:hAnsi="Times New Roman" w:cs="Times New Roman"/>
        </w:rPr>
        <w:t>The NSTX</w:t>
      </w:r>
      <w:r w:rsidR="00040C93" w:rsidRPr="005A6D32">
        <w:rPr>
          <w:rFonts w:ascii="Times New Roman" w:hAnsi="Times New Roman" w:cs="Times New Roman"/>
        </w:rPr>
        <w:t xml:space="preserve">-U </w:t>
      </w:r>
      <w:r w:rsidR="00CC2DCB" w:rsidRPr="005A6D32">
        <w:rPr>
          <w:rFonts w:ascii="Times New Roman" w:hAnsi="Times New Roman" w:cs="Times New Roman"/>
        </w:rPr>
        <w:t>team</w:t>
      </w:r>
      <w:r w:rsidRPr="005A6D32">
        <w:rPr>
          <w:rFonts w:ascii="Times New Roman" w:hAnsi="Times New Roman" w:cs="Times New Roman"/>
        </w:rPr>
        <w:t xml:space="preserve"> </w:t>
      </w:r>
      <w:r w:rsidR="003A446C" w:rsidRPr="005A6D32">
        <w:rPr>
          <w:rFonts w:ascii="Times New Roman" w:hAnsi="Times New Roman" w:cs="Times New Roman"/>
        </w:rPr>
        <w:t xml:space="preserve">detailed </w:t>
      </w:r>
      <w:r w:rsidR="00EE7234">
        <w:rPr>
          <w:rFonts w:ascii="Times New Roman" w:hAnsi="Times New Roman" w:cs="Times New Roman"/>
        </w:rPr>
        <w:t xml:space="preserve">the status of the project and </w:t>
      </w:r>
      <w:r w:rsidRPr="005A6D32">
        <w:rPr>
          <w:rFonts w:ascii="Times New Roman" w:hAnsi="Times New Roman" w:cs="Times New Roman"/>
        </w:rPr>
        <w:t xml:space="preserve">their research plans in </w:t>
      </w:r>
      <w:r w:rsidR="004A7CE2">
        <w:rPr>
          <w:rFonts w:ascii="Times New Roman" w:hAnsi="Times New Roman" w:cs="Times New Roman"/>
        </w:rPr>
        <w:t>10</w:t>
      </w:r>
      <w:r w:rsidR="00BD0B46" w:rsidRPr="005A6D32">
        <w:rPr>
          <w:rFonts w:ascii="Times New Roman" w:hAnsi="Times New Roman" w:cs="Times New Roman"/>
        </w:rPr>
        <w:t xml:space="preserve"> presentations over two days.</w:t>
      </w:r>
      <w:r w:rsidR="001A4EE3" w:rsidRPr="005A6D32">
        <w:rPr>
          <w:rFonts w:ascii="Times New Roman" w:hAnsi="Times New Roman" w:cs="Times New Roman"/>
        </w:rPr>
        <w:t xml:space="preserve"> These included </w:t>
      </w:r>
      <w:r w:rsidR="004A7CE2">
        <w:rPr>
          <w:rFonts w:ascii="Times New Roman" w:hAnsi="Times New Roman" w:cs="Times New Roman"/>
        </w:rPr>
        <w:t xml:space="preserve">an overview of initial NSTX-U plasma operations, </w:t>
      </w:r>
      <w:r w:rsidR="001A4EE3" w:rsidRPr="005A6D32">
        <w:rPr>
          <w:rFonts w:ascii="Times New Roman" w:hAnsi="Times New Roman" w:cs="Times New Roman"/>
        </w:rPr>
        <w:t>an overview of research program</w:t>
      </w:r>
      <w:r w:rsidR="004A7CE2">
        <w:rPr>
          <w:rFonts w:ascii="Times New Roman" w:hAnsi="Times New Roman" w:cs="Times New Roman"/>
        </w:rPr>
        <w:t xml:space="preserve"> progress and plans</w:t>
      </w:r>
      <w:r w:rsidR="001A4EE3" w:rsidRPr="005A6D32">
        <w:rPr>
          <w:rFonts w:ascii="Times New Roman" w:hAnsi="Times New Roman" w:cs="Times New Roman"/>
        </w:rPr>
        <w:t xml:space="preserve">, </w:t>
      </w:r>
      <w:r w:rsidR="006A0A73" w:rsidRPr="005A6D32">
        <w:rPr>
          <w:rFonts w:ascii="Times New Roman" w:hAnsi="Times New Roman" w:cs="Times New Roman"/>
        </w:rPr>
        <w:t xml:space="preserve">an </w:t>
      </w:r>
      <w:r w:rsidR="004A7CE2">
        <w:rPr>
          <w:rFonts w:ascii="Times New Roman" w:hAnsi="Times New Roman" w:cs="Times New Roman"/>
        </w:rPr>
        <w:t>overview of the NSTX-U facility and diagnostics</w:t>
      </w:r>
      <w:r w:rsidR="00A000CF">
        <w:rPr>
          <w:rFonts w:ascii="Times New Roman" w:hAnsi="Times New Roman" w:cs="Times New Roman"/>
        </w:rPr>
        <w:t>,</w:t>
      </w:r>
      <w:r w:rsidR="004A7CE2">
        <w:rPr>
          <w:rFonts w:ascii="Times New Roman" w:hAnsi="Times New Roman" w:cs="Times New Roman"/>
        </w:rPr>
        <w:t xml:space="preserve"> </w:t>
      </w:r>
      <w:r w:rsidR="00A000CF">
        <w:rPr>
          <w:rFonts w:ascii="Times New Roman" w:hAnsi="Times New Roman" w:cs="Times New Roman"/>
        </w:rPr>
        <w:t xml:space="preserve">and </w:t>
      </w:r>
      <w:r w:rsidR="006A0A73" w:rsidRPr="005A6D32">
        <w:rPr>
          <w:rFonts w:ascii="Times New Roman" w:hAnsi="Times New Roman" w:cs="Times New Roman"/>
        </w:rPr>
        <w:t>progress and plans for</w:t>
      </w:r>
      <w:r w:rsidR="00A000CF">
        <w:rPr>
          <w:rFonts w:ascii="Times New Roman" w:hAnsi="Times New Roman" w:cs="Times New Roman"/>
        </w:rPr>
        <w:t xml:space="preserve"> the science groups. </w:t>
      </w:r>
      <w:r w:rsidR="006A0A73" w:rsidRPr="005A6D32">
        <w:rPr>
          <w:rFonts w:ascii="Times New Roman" w:hAnsi="Times New Roman" w:cs="Times New Roman"/>
        </w:rPr>
        <w:t xml:space="preserve">There were also presentations related to </w:t>
      </w:r>
      <w:r w:rsidR="00A000CF">
        <w:rPr>
          <w:rFonts w:ascii="Times New Roman" w:hAnsi="Times New Roman" w:cs="Times New Roman"/>
        </w:rPr>
        <w:t>specific</w:t>
      </w:r>
      <w:r w:rsidR="006A0A73" w:rsidRPr="005A6D32">
        <w:rPr>
          <w:rFonts w:ascii="Times New Roman" w:hAnsi="Times New Roman" w:cs="Times New Roman"/>
        </w:rPr>
        <w:t xml:space="preserve"> </w:t>
      </w:r>
      <w:r w:rsidR="00A000CF">
        <w:rPr>
          <w:rFonts w:ascii="Times New Roman" w:hAnsi="Times New Roman" w:cs="Times New Roman"/>
        </w:rPr>
        <w:t>topics</w:t>
      </w:r>
      <w:r w:rsidR="006A0A73" w:rsidRPr="005A6D32">
        <w:rPr>
          <w:rFonts w:ascii="Times New Roman" w:hAnsi="Times New Roman" w:cs="Times New Roman"/>
        </w:rPr>
        <w:t xml:space="preserve">: non-inductive startup and ramp-up, </w:t>
      </w:r>
      <w:r w:rsidR="00A000CF">
        <w:rPr>
          <w:rFonts w:ascii="Times New Roman" w:hAnsi="Times New Roman" w:cs="Times New Roman"/>
        </w:rPr>
        <w:t>conversion to high-Z plasma facing components, and disruption studies</w:t>
      </w:r>
      <w:r w:rsidR="006A0A73" w:rsidRPr="005A6D32">
        <w:rPr>
          <w:rFonts w:ascii="Times New Roman" w:hAnsi="Times New Roman" w:cs="Times New Roman"/>
        </w:rPr>
        <w:t>.</w:t>
      </w:r>
      <w:r w:rsidR="00A000CF">
        <w:rPr>
          <w:rFonts w:ascii="Times New Roman" w:hAnsi="Times New Roman" w:cs="Times New Roman"/>
        </w:rPr>
        <w:t xml:space="preserve"> There was also a presentation on the NSTX-U / PPPL Theory partnership status and plans.</w:t>
      </w:r>
      <w:r w:rsidR="006A0A73" w:rsidRPr="005A6D32">
        <w:rPr>
          <w:rFonts w:ascii="Times New Roman" w:hAnsi="Times New Roman" w:cs="Times New Roman"/>
        </w:rPr>
        <w:t xml:space="preserve"> The PAC thanks the NSTX </w:t>
      </w:r>
      <w:r w:rsidR="00CC2DCB" w:rsidRPr="005A6D32">
        <w:rPr>
          <w:rFonts w:ascii="Times New Roman" w:hAnsi="Times New Roman" w:cs="Times New Roman"/>
        </w:rPr>
        <w:t>team</w:t>
      </w:r>
      <w:r w:rsidR="006A0A73" w:rsidRPr="005A6D32">
        <w:rPr>
          <w:rFonts w:ascii="Times New Roman" w:hAnsi="Times New Roman" w:cs="Times New Roman"/>
        </w:rPr>
        <w:t xml:space="preserve"> for their effort in preparing comprehensive</w:t>
      </w:r>
      <w:r w:rsidR="00A000CF">
        <w:rPr>
          <w:rFonts w:ascii="Times New Roman" w:hAnsi="Times New Roman" w:cs="Times New Roman"/>
        </w:rPr>
        <w:t xml:space="preserve"> and informative presentations.</w:t>
      </w:r>
    </w:p>
    <w:p w14:paraId="02037930" w14:textId="77777777" w:rsidR="00FE35CD" w:rsidRDefault="00FE35CD" w:rsidP="00277DF0">
      <w:pPr>
        <w:spacing w:line="280" w:lineRule="exact"/>
        <w:rPr>
          <w:rFonts w:ascii="Times New Roman" w:hAnsi="Times New Roman" w:cs="Times New Roman"/>
        </w:rPr>
      </w:pPr>
    </w:p>
    <w:p w14:paraId="19D17A69" w14:textId="77777777" w:rsidR="0062019A" w:rsidRDefault="0062019A" w:rsidP="00277DF0">
      <w:pPr>
        <w:spacing w:line="280" w:lineRule="exact"/>
        <w:rPr>
          <w:rFonts w:ascii="Times New Roman" w:hAnsi="Times New Roman" w:cs="Times New Roman"/>
        </w:rPr>
      </w:pPr>
    </w:p>
    <w:p w14:paraId="204EDD42" w14:textId="77777777" w:rsidR="00E91991" w:rsidRDefault="00E91991" w:rsidP="00277DF0">
      <w:pPr>
        <w:spacing w:line="280" w:lineRule="exact"/>
        <w:rPr>
          <w:rFonts w:ascii="Times New Roman" w:hAnsi="Times New Roman" w:cs="Times New Roman"/>
        </w:rPr>
      </w:pPr>
    </w:p>
    <w:p w14:paraId="0C8AFE47" w14:textId="77777777" w:rsidR="00E91991" w:rsidRPr="005A6D32" w:rsidRDefault="00E91991" w:rsidP="00277DF0">
      <w:pPr>
        <w:spacing w:line="280" w:lineRule="exact"/>
        <w:rPr>
          <w:rFonts w:ascii="Times New Roman" w:hAnsi="Times New Roman" w:cs="Times New Roman"/>
        </w:rPr>
      </w:pPr>
    </w:p>
    <w:p w14:paraId="0CDB2AAA" w14:textId="2D773597" w:rsidR="00952CDF" w:rsidRDefault="002853A2" w:rsidP="00277DF0">
      <w:pPr>
        <w:spacing w:line="280" w:lineRule="exact"/>
        <w:rPr>
          <w:rFonts w:ascii="Times New Roman" w:hAnsi="Times New Roman" w:cs="Times New Roman"/>
          <w:b/>
        </w:rPr>
      </w:pPr>
      <w:r>
        <w:rPr>
          <w:rFonts w:ascii="Times New Roman" w:hAnsi="Times New Roman" w:cs="Times New Roman"/>
          <w:b/>
        </w:rPr>
        <w:lastRenderedPageBreak/>
        <w:t>2. C</w:t>
      </w:r>
      <w:r w:rsidR="00B538F0" w:rsidRPr="005A6D32">
        <w:rPr>
          <w:rFonts w:ascii="Times New Roman" w:hAnsi="Times New Roman" w:cs="Times New Roman"/>
          <w:b/>
        </w:rPr>
        <w:t xml:space="preserve">omments Pertaining to the </w:t>
      </w:r>
      <w:r w:rsidR="00AC5427">
        <w:rPr>
          <w:rFonts w:ascii="Times New Roman" w:hAnsi="Times New Roman" w:cs="Times New Roman"/>
          <w:b/>
        </w:rPr>
        <w:t>Four</w:t>
      </w:r>
      <w:r w:rsidR="00B538F0" w:rsidRPr="005A6D32">
        <w:rPr>
          <w:rFonts w:ascii="Times New Roman" w:hAnsi="Times New Roman" w:cs="Times New Roman"/>
          <w:b/>
        </w:rPr>
        <w:t xml:space="preserve"> Charge Questions</w:t>
      </w:r>
    </w:p>
    <w:p w14:paraId="5B397B83" w14:textId="77777777" w:rsidR="00E91991" w:rsidRDefault="00E91991" w:rsidP="00277DF0">
      <w:pPr>
        <w:spacing w:line="280" w:lineRule="exact"/>
        <w:rPr>
          <w:rFonts w:ascii="Times New Roman" w:hAnsi="Times New Roman" w:cs="Times New Roman"/>
          <w:b/>
        </w:rPr>
      </w:pPr>
    </w:p>
    <w:p w14:paraId="47444028" w14:textId="393146C7" w:rsidR="00E91991" w:rsidRPr="00E91991" w:rsidRDefault="007E3492" w:rsidP="00277DF0">
      <w:pPr>
        <w:spacing w:line="280" w:lineRule="exact"/>
        <w:rPr>
          <w:rFonts w:ascii="Times New Roman" w:hAnsi="Times New Roman" w:cs="Times New Roman"/>
        </w:rPr>
      </w:pPr>
      <w:r>
        <w:rPr>
          <w:rFonts w:ascii="Times New Roman" w:hAnsi="Times New Roman" w:cs="Times New Roman"/>
        </w:rPr>
        <w:t xml:space="preserve">In this section the PAC summarizes several </w:t>
      </w:r>
      <w:r w:rsidR="00E91991">
        <w:rPr>
          <w:rFonts w:ascii="Times New Roman" w:hAnsi="Times New Roman" w:cs="Times New Roman"/>
        </w:rPr>
        <w:t>overarching comments and recommendations</w:t>
      </w:r>
      <w:r>
        <w:rPr>
          <w:rFonts w:ascii="Times New Roman" w:hAnsi="Times New Roman" w:cs="Times New Roman"/>
        </w:rPr>
        <w:t xml:space="preserve"> regarding the charge questions</w:t>
      </w:r>
      <w:r w:rsidR="00E91991">
        <w:rPr>
          <w:rFonts w:ascii="Times New Roman" w:hAnsi="Times New Roman" w:cs="Times New Roman"/>
        </w:rPr>
        <w:t>.</w:t>
      </w:r>
      <w:r>
        <w:rPr>
          <w:rFonts w:ascii="Times New Roman" w:hAnsi="Times New Roman" w:cs="Times New Roman"/>
        </w:rPr>
        <w:t xml:space="preserve"> Additional comments are included in Section 3, organize</w:t>
      </w:r>
      <w:r w:rsidR="00166E26">
        <w:rPr>
          <w:rFonts w:ascii="Times New Roman" w:hAnsi="Times New Roman" w:cs="Times New Roman"/>
        </w:rPr>
        <w:t xml:space="preserve">d </w:t>
      </w:r>
      <w:r w:rsidR="006D0F63">
        <w:rPr>
          <w:rFonts w:ascii="Times New Roman" w:hAnsi="Times New Roman" w:cs="Times New Roman"/>
        </w:rPr>
        <w:t>according to</w:t>
      </w:r>
      <w:r w:rsidR="00166E26">
        <w:rPr>
          <w:rFonts w:ascii="Times New Roman" w:hAnsi="Times New Roman" w:cs="Times New Roman"/>
        </w:rPr>
        <w:t xml:space="preserve"> the NSTX-U science group topics.</w:t>
      </w:r>
    </w:p>
    <w:p w14:paraId="4F006D6F" w14:textId="77777777" w:rsidR="00952CDF" w:rsidRDefault="00952CDF" w:rsidP="00277DF0">
      <w:pPr>
        <w:spacing w:line="280" w:lineRule="exact"/>
        <w:rPr>
          <w:rFonts w:ascii="Times New Roman" w:hAnsi="Times New Roman" w:cs="Times New Roman"/>
        </w:rPr>
      </w:pPr>
    </w:p>
    <w:p w14:paraId="52DC11D4" w14:textId="1F9CDE7F" w:rsidR="00952CDF" w:rsidRPr="005A6D32" w:rsidRDefault="00B538F0" w:rsidP="00277DF0">
      <w:pPr>
        <w:spacing w:line="280" w:lineRule="exact"/>
        <w:rPr>
          <w:rFonts w:ascii="Times New Roman" w:hAnsi="Times New Roman" w:cs="Times New Roman"/>
        </w:rPr>
      </w:pPr>
      <w:r w:rsidRPr="005A6D32">
        <w:rPr>
          <w:rFonts w:ascii="Times New Roman" w:hAnsi="Times New Roman" w:cs="Times New Roman"/>
          <w:i/>
        </w:rPr>
        <w:t xml:space="preserve">1. </w:t>
      </w:r>
      <w:r w:rsidR="009D37D3" w:rsidRPr="009D37D3">
        <w:rPr>
          <w:rFonts w:ascii="Times New Roman" w:hAnsi="Times New Roman" w:cs="Times New Roman"/>
          <w:i/>
        </w:rPr>
        <w:t xml:space="preserve">Please assess the research </w:t>
      </w:r>
      <w:proofErr w:type="gramStart"/>
      <w:r w:rsidR="009D37D3" w:rsidRPr="009D37D3">
        <w:rPr>
          <w:rFonts w:ascii="Times New Roman" w:hAnsi="Times New Roman" w:cs="Times New Roman"/>
          <w:i/>
        </w:rPr>
        <w:t>planned to be carried</w:t>
      </w:r>
      <w:proofErr w:type="gramEnd"/>
      <w:r w:rsidR="009D37D3" w:rsidRPr="009D37D3">
        <w:rPr>
          <w:rFonts w:ascii="Times New Roman" w:hAnsi="Times New Roman" w:cs="Times New Roman"/>
          <w:i/>
        </w:rPr>
        <w:t xml:space="preserve"> out for the NSTX-U FY2016 experimental campaign? Are there any major missing elements, or new opportunities?</w:t>
      </w:r>
    </w:p>
    <w:p w14:paraId="307C762A" w14:textId="77777777" w:rsidR="002853A2" w:rsidRPr="009D37D3" w:rsidRDefault="002853A2" w:rsidP="002853A2">
      <w:pPr>
        <w:spacing w:line="280" w:lineRule="exact"/>
        <w:rPr>
          <w:rFonts w:ascii="Times New Roman" w:hAnsi="Times New Roman" w:cs="Times New Roman"/>
        </w:rPr>
      </w:pPr>
    </w:p>
    <w:p w14:paraId="3D086CC1" w14:textId="015BFB7F" w:rsidR="00046A4F" w:rsidRPr="005A6D32" w:rsidRDefault="0059429D" w:rsidP="002853A2">
      <w:pPr>
        <w:spacing w:line="280" w:lineRule="exact"/>
        <w:rPr>
          <w:rFonts w:ascii="Times New Roman" w:hAnsi="Times New Roman" w:cs="Times New Roman"/>
        </w:rPr>
      </w:pPr>
      <w:r>
        <w:rPr>
          <w:rFonts w:ascii="Times New Roman" w:hAnsi="Times New Roman" w:cs="Times New Roman"/>
        </w:rPr>
        <w:t>In your presentations to the PAC, you</w:t>
      </w:r>
      <w:r w:rsidRPr="009D37D3">
        <w:rPr>
          <w:rFonts w:ascii="Times New Roman" w:hAnsi="Times New Roman" w:cs="Times New Roman"/>
        </w:rPr>
        <w:t xml:space="preserve"> commented a number of times on how the new organization structure for the NSTX-U program with three overarching science groups (core, boundary, integrated scenarios) has been effective in helping you define priorities and optimize the run plan. The PAC </w:t>
      </w:r>
      <w:r w:rsidR="00FE35CD">
        <w:rPr>
          <w:rFonts w:ascii="Times New Roman" w:hAnsi="Times New Roman" w:cs="Times New Roman"/>
        </w:rPr>
        <w:t>noted</w:t>
      </w:r>
      <w:r w:rsidRPr="009D37D3">
        <w:rPr>
          <w:rFonts w:ascii="Times New Roman" w:hAnsi="Times New Roman" w:cs="Times New Roman"/>
        </w:rPr>
        <w:t xml:space="preserve"> the benefits of this new organization, and we anticipate this will be a very effective foundation for the NSTX-U program going forward.</w:t>
      </w:r>
      <w:r>
        <w:rPr>
          <w:rFonts w:ascii="Times New Roman" w:hAnsi="Times New Roman" w:cs="Times New Roman"/>
        </w:rPr>
        <w:t xml:space="preserve"> Our</w:t>
      </w:r>
      <w:r w:rsidRPr="009D37D3">
        <w:rPr>
          <w:rFonts w:ascii="Times New Roman" w:hAnsi="Times New Roman" w:cs="Times New Roman"/>
        </w:rPr>
        <w:t xml:space="preserve"> report </w:t>
      </w:r>
      <w:r>
        <w:rPr>
          <w:rFonts w:ascii="Times New Roman" w:hAnsi="Times New Roman" w:cs="Times New Roman"/>
        </w:rPr>
        <w:t>is</w:t>
      </w:r>
      <w:r w:rsidRPr="009D37D3">
        <w:rPr>
          <w:rFonts w:ascii="Times New Roman" w:hAnsi="Times New Roman" w:cs="Times New Roman"/>
        </w:rPr>
        <w:t xml:space="preserve"> organized on t</w:t>
      </w:r>
      <w:r>
        <w:rPr>
          <w:rFonts w:ascii="Times New Roman" w:hAnsi="Times New Roman" w:cs="Times New Roman"/>
        </w:rPr>
        <w:t xml:space="preserve">he new science group structure, and most </w:t>
      </w:r>
      <w:r w:rsidRPr="009D37D3">
        <w:rPr>
          <w:rFonts w:ascii="Times New Roman" w:hAnsi="Times New Roman" w:cs="Times New Roman"/>
        </w:rPr>
        <w:t xml:space="preserve">of our comments in response to </w:t>
      </w:r>
      <w:r w:rsidR="00287123">
        <w:rPr>
          <w:rFonts w:ascii="Times New Roman" w:hAnsi="Times New Roman" w:cs="Times New Roman"/>
        </w:rPr>
        <w:t>charge question</w:t>
      </w:r>
      <w:r w:rsidRPr="009D37D3">
        <w:rPr>
          <w:rFonts w:ascii="Times New Roman" w:hAnsi="Times New Roman" w:cs="Times New Roman"/>
        </w:rPr>
        <w:t xml:space="preserve"> </w:t>
      </w:r>
      <w:r w:rsidR="00287123">
        <w:rPr>
          <w:rFonts w:ascii="Times New Roman" w:hAnsi="Times New Roman" w:cs="Times New Roman"/>
        </w:rPr>
        <w:t xml:space="preserve">#1 </w:t>
      </w:r>
      <w:r>
        <w:rPr>
          <w:rFonts w:ascii="Times New Roman" w:hAnsi="Times New Roman" w:cs="Times New Roman"/>
        </w:rPr>
        <w:t>follow in Section 3</w:t>
      </w:r>
      <w:r w:rsidRPr="009D37D3">
        <w:rPr>
          <w:rFonts w:ascii="Times New Roman" w:hAnsi="Times New Roman" w:cs="Times New Roman"/>
        </w:rPr>
        <w:t>.</w:t>
      </w:r>
      <w:r>
        <w:rPr>
          <w:rFonts w:ascii="Times New Roman" w:hAnsi="Times New Roman" w:cs="Times New Roman"/>
        </w:rPr>
        <w:t xml:space="preserve"> One general observation we emphasize here, t</w:t>
      </w:r>
      <w:r w:rsidR="00233AFC" w:rsidRPr="009D37D3">
        <w:rPr>
          <w:rFonts w:ascii="Times New Roman" w:hAnsi="Times New Roman" w:cs="Times New Roman"/>
        </w:rPr>
        <w:t>he PAC is concerned that the milestones for FY</w:t>
      </w:r>
      <w:r w:rsidR="002853A2">
        <w:rPr>
          <w:rFonts w:ascii="Times New Roman" w:hAnsi="Times New Roman" w:cs="Times New Roman"/>
        </w:rPr>
        <w:t xml:space="preserve"> 20</w:t>
      </w:r>
      <w:r w:rsidR="00233AFC" w:rsidRPr="009D37D3">
        <w:rPr>
          <w:rFonts w:ascii="Times New Roman" w:hAnsi="Times New Roman" w:cs="Times New Roman"/>
        </w:rPr>
        <w:t>17 rely heavily on progress in FY</w:t>
      </w:r>
      <w:r w:rsidR="00723139">
        <w:rPr>
          <w:rFonts w:ascii="Times New Roman" w:hAnsi="Times New Roman" w:cs="Times New Roman"/>
        </w:rPr>
        <w:t xml:space="preserve"> 20</w:t>
      </w:r>
      <w:r w:rsidR="00233AFC" w:rsidRPr="009D37D3">
        <w:rPr>
          <w:rFonts w:ascii="Times New Roman" w:hAnsi="Times New Roman" w:cs="Times New Roman"/>
        </w:rPr>
        <w:t>16. NSTX-U is off to a great start, but you are still bringing up a largely modified facility and many new capabilities. The challenges for attaining sufficient progress in FY</w:t>
      </w:r>
      <w:r w:rsidR="00723139">
        <w:rPr>
          <w:rFonts w:ascii="Times New Roman" w:hAnsi="Times New Roman" w:cs="Times New Roman"/>
        </w:rPr>
        <w:t xml:space="preserve"> 20</w:t>
      </w:r>
      <w:r w:rsidR="00233AFC" w:rsidRPr="009D37D3">
        <w:rPr>
          <w:rFonts w:ascii="Times New Roman" w:hAnsi="Times New Roman" w:cs="Times New Roman"/>
        </w:rPr>
        <w:t>16 may be greatest in the boundary science area</w:t>
      </w:r>
      <w:r w:rsidR="00897857">
        <w:rPr>
          <w:rFonts w:ascii="Times New Roman" w:hAnsi="Times New Roman" w:cs="Times New Roman"/>
        </w:rPr>
        <w:t xml:space="preserve"> where careful sequencing and scheduling are required</w:t>
      </w:r>
      <w:r w:rsidR="00233AFC" w:rsidRPr="009D37D3">
        <w:rPr>
          <w:rFonts w:ascii="Times New Roman" w:hAnsi="Times New Roman" w:cs="Times New Roman"/>
        </w:rPr>
        <w:t>.</w:t>
      </w:r>
      <w:r w:rsidR="002853A2">
        <w:rPr>
          <w:rFonts w:ascii="Times New Roman" w:hAnsi="Times New Roman" w:cs="Times New Roman"/>
        </w:rPr>
        <w:t xml:space="preserve"> </w:t>
      </w:r>
    </w:p>
    <w:p w14:paraId="62F39DFC" w14:textId="77777777" w:rsidR="00952CDF" w:rsidRPr="005A6D32" w:rsidRDefault="00952CDF" w:rsidP="00277DF0">
      <w:pPr>
        <w:spacing w:line="280" w:lineRule="exact"/>
        <w:rPr>
          <w:rFonts w:ascii="Times New Roman" w:hAnsi="Times New Roman" w:cs="Times New Roman"/>
        </w:rPr>
      </w:pPr>
    </w:p>
    <w:p w14:paraId="3700BB11" w14:textId="020CA301" w:rsidR="00952CDF" w:rsidRPr="005A6D32" w:rsidRDefault="00B538F0" w:rsidP="00277DF0">
      <w:pPr>
        <w:spacing w:line="280" w:lineRule="exact"/>
        <w:rPr>
          <w:rFonts w:ascii="Times New Roman" w:hAnsi="Times New Roman" w:cs="Times New Roman"/>
          <w:i/>
        </w:rPr>
      </w:pPr>
      <w:r w:rsidRPr="005A6D32">
        <w:rPr>
          <w:rFonts w:ascii="Times New Roman" w:hAnsi="Times New Roman" w:cs="Times New Roman"/>
          <w:i/>
        </w:rPr>
        <w:t xml:space="preserve">2. </w:t>
      </w:r>
      <w:r w:rsidR="009D37D3" w:rsidRPr="009D37D3">
        <w:rPr>
          <w:rFonts w:ascii="Times New Roman" w:hAnsi="Times New Roman" w:cs="Times New Roman"/>
          <w:i/>
        </w:rPr>
        <w:t xml:space="preserve">Please assess the alignment between the NSTX-U research plans and goals and the </w:t>
      </w:r>
      <w:r w:rsidR="009D37D3" w:rsidRPr="009D37D3">
        <w:rPr>
          <w:rFonts w:ascii="Times New Roman" w:hAnsi="Times New Roman" w:cs="Times New Roman"/>
          <w:i/>
        </w:rPr>
        <w:br/>
        <w:t>FESAC / FES initiatives, research opportunities, and ITER urgent research needs</w:t>
      </w:r>
      <w:r w:rsidR="00A50AC3" w:rsidRPr="009D37D3">
        <w:rPr>
          <w:rFonts w:ascii="Times New Roman" w:hAnsi="Times New Roman" w:cs="Times New Roman"/>
          <w:i/>
        </w:rPr>
        <w:t>.</w:t>
      </w:r>
    </w:p>
    <w:p w14:paraId="321551F2" w14:textId="77777777" w:rsidR="00952CDF" w:rsidRPr="005A6D32" w:rsidRDefault="00952CDF" w:rsidP="00277DF0">
      <w:pPr>
        <w:spacing w:line="280" w:lineRule="exact"/>
        <w:rPr>
          <w:rFonts w:ascii="Times New Roman" w:hAnsi="Times New Roman" w:cs="Times New Roman"/>
        </w:rPr>
      </w:pPr>
    </w:p>
    <w:p w14:paraId="0D6160C3" w14:textId="415AB399" w:rsidR="00233AFC" w:rsidRDefault="00233AFC" w:rsidP="002853A2">
      <w:pPr>
        <w:spacing w:line="280" w:lineRule="exact"/>
        <w:rPr>
          <w:rFonts w:ascii="Times New Roman" w:hAnsi="Times New Roman" w:cs="Times New Roman"/>
        </w:rPr>
      </w:pPr>
      <w:r w:rsidRPr="009D37D3">
        <w:rPr>
          <w:rFonts w:ascii="Times New Roman" w:hAnsi="Times New Roman" w:cs="Times New Roman"/>
        </w:rPr>
        <w:t xml:space="preserve">Broadly speaking, the NSTX-U program is well aligned with priorities and initiatives identified in recent community strategic planning </w:t>
      </w:r>
      <w:r w:rsidR="009132AD">
        <w:rPr>
          <w:rFonts w:ascii="Times New Roman" w:hAnsi="Times New Roman" w:cs="Times New Roman"/>
        </w:rPr>
        <w:t xml:space="preserve">meetings </w:t>
      </w:r>
      <w:r w:rsidRPr="009D37D3">
        <w:rPr>
          <w:rFonts w:ascii="Times New Roman" w:hAnsi="Times New Roman" w:cs="Times New Roman"/>
        </w:rPr>
        <w:t>and workshops. There were many NSTX-U team members involved in these workshops.</w:t>
      </w:r>
      <w:r w:rsidR="00287123">
        <w:rPr>
          <w:rFonts w:ascii="Times New Roman" w:hAnsi="Times New Roman" w:cs="Times New Roman"/>
        </w:rPr>
        <w:t xml:space="preserve"> </w:t>
      </w:r>
      <w:r w:rsidRPr="009D37D3">
        <w:rPr>
          <w:rFonts w:ascii="Times New Roman" w:hAnsi="Times New Roman" w:cs="Times New Roman"/>
        </w:rPr>
        <w:t xml:space="preserve">The NSTX-U program has long had a </w:t>
      </w:r>
      <w:r w:rsidR="009C5798">
        <w:rPr>
          <w:rFonts w:ascii="Times New Roman" w:hAnsi="Times New Roman" w:cs="Times New Roman"/>
        </w:rPr>
        <w:t>competition</w:t>
      </w:r>
      <w:r w:rsidR="009132AD" w:rsidRPr="009D37D3">
        <w:rPr>
          <w:rFonts w:ascii="Times New Roman" w:hAnsi="Times New Roman" w:cs="Times New Roman"/>
        </w:rPr>
        <w:t xml:space="preserve"> </w:t>
      </w:r>
      <w:r w:rsidRPr="009D37D3">
        <w:rPr>
          <w:rFonts w:ascii="Times New Roman" w:hAnsi="Times New Roman" w:cs="Times New Roman"/>
        </w:rPr>
        <w:t xml:space="preserve">between a </w:t>
      </w:r>
      <w:proofErr w:type="gramStart"/>
      <w:r w:rsidRPr="009D37D3">
        <w:rPr>
          <w:rFonts w:ascii="Times New Roman" w:hAnsi="Times New Roman" w:cs="Times New Roman"/>
        </w:rPr>
        <w:t>vision</w:t>
      </w:r>
      <w:proofErr w:type="gramEnd"/>
      <w:r w:rsidRPr="009D37D3">
        <w:rPr>
          <w:rFonts w:ascii="Times New Roman" w:hAnsi="Times New Roman" w:cs="Times New Roman"/>
        </w:rPr>
        <w:t xml:space="preserve"> for future applications based on the ST (FNSF in particular) and other programmatic needs, especially ITER. We see this tension again this year, cf. charge question #4</w:t>
      </w:r>
      <w:r w:rsidR="00287123">
        <w:rPr>
          <w:rFonts w:ascii="Times New Roman" w:hAnsi="Times New Roman" w:cs="Times New Roman"/>
        </w:rPr>
        <w:t>.</w:t>
      </w:r>
    </w:p>
    <w:p w14:paraId="3975BF50" w14:textId="77777777" w:rsidR="002853A2" w:rsidRPr="009D37D3" w:rsidRDefault="002853A2" w:rsidP="002853A2">
      <w:pPr>
        <w:spacing w:line="280" w:lineRule="exact"/>
        <w:rPr>
          <w:rFonts w:ascii="Times New Roman" w:hAnsi="Times New Roman" w:cs="Times New Roman"/>
        </w:rPr>
      </w:pPr>
    </w:p>
    <w:p w14:paraId="6BC9D155" w14:textId="7939B04B" w:rsidR="00233AFC" w:rsidRPr="009D37D3" w:rsidRDefault="00233AFC" w:rsidP="002853A2">
      <w:pPr>
        <w:spacing w:line="280" w:lineRule="exact"/>
        <w:rPr>
          <w:rFonts w:ascii="Times New Roman" w:hAnsi="Times New Roman" w:cs="Times New Roman"/>
        </w:rPr>
      </w:pPr>
      <w:r w:rsidRPr="009D37D3">
        <w:rPr>
          <w:rFonts w:ascii="Times New Roman" w:hAnsi="Times New Roman" w:cs="Times New Roman"/>
        </w:rPr>
        <w:t>As for ITER, while the NSTX-U program is well connected via ITPA, your present research</w:t>
      </w:r>
      <w:r w:rsidR="00287123">
        <w:rPr>
          <w:rFonts w:ascii="Times New Roman" w:hAnsi="Times New Roman" w:cs="Times New Roman"/>
        </w:rPr>
        <w:t xml:space="preserve"> could impact ITER urgent needs:</w:t>
      </w:r>
    </w:p>
    <w:p w14:paraId="3870A86F" w14:textId="519D33D1" w:rsidR="00233AFC" w:rsidRPr="00287123" w:rsidRDefault="00265A8B" w:rsidP="00287123">
      <w:pPr>
        <w:pStyle w:val="ListParagraph"/>
        <w:numPr>
          <w:ilvl w:val="0"/>
          <w:numId w:val="48"/>
        </w:numPr>
        <w:spacing w:line="280" w:lineRule="exact"/>
        <w:rPr>
          <w:rFonts w:ascii="Times New Roman" w:hAnsi="Times New Roman" w:cs="Times New Roman"/>
        </w:rPr>
      </w:pPr>
      <w:r>
        <w:rPr>
          <w:rFonts w:ascii="Times New Roman" w:hAnsi="Times New Roman" w:cs="Times New Roman"/>
        </w:rPr>
        <w:t>NSTX-U has u</w:t>
      </w:r>
      <w:r w:rsidR="00233AFC" w:rsidRPr="00287123">
        <w:rPr>
          <w:rFonts w:ascii="Times New Roman" w:hAnsi="Times New Roman" w:cs="Times New Roman"/>
        </w:rPr>
        <w:t>nique capability to investigate massive gas injection at different l</w:t>
      </w:r>
      <w:r w:rsidR="00287123">
        <w:rPr>
          <w:rFonts w:ascii="Times New Roman" w:hAnsi="Times New Roman" w:cs="Times New Roman"/>
        </w:rPr>
        <w:t xml:space="preserve">ocations in the poloidal plane. We recommend this be </w:t>
      </w:r>
      <w:r w:rsidR="00233AFC" w:rsidRPr="00287123">
        <w:rPr>
          <w:rFonts w:ascii="Times New Roman" w:hAnsi="Times New Roman" w:cs="Times New Roman"/>
        </w:rPr>
        <w:t>highest priority</w:t>
      </w:r>
      <w:r w:rsidR="00287123">
        <w:rPr>
          <w:rFonts w:ascii="Times New Roman" w:hAnsi="Times New Roman" w:cs="Times New Roman"/>
        </w:rPr>
        <w:t xml:space="preserve"> for NSTX</w:t>
      </w:r>
      <w:r w:rsidR="00461DF6">
        <w:rPr>
          <w:rFonts w:ascii="Times New Roman" w:hAnsi="Times New Roman" w:cs="Times New Roman"/>
        </w:rPr>
        <w:t>-U</w:t>
      </w:r>
      <w:r w:rsidR="00287123">
        <w:rPr>
          <w:rFonts w:ascii="Times New Roman" w:hAnsi="Times New Roman" w:cs="Times New Roman"/>
        </w:rPr>
        <w:t xml:space="preserve">’s ITER-related research </w:t>
      </w:r>
      <w:r w:rsidR="00461DF6">
        <w:rPr>
          <w:rFonts w:ascii="Times New Roman" w:hAnsi="Times New Roman" w:cs="Times New Roman"/>
        </w:rPr>
        <w:t>activities in the near term</w:t>
      </w:r>
      <w:r w:rsidR="00287123">
        <w:rPr>
          <w:rFonts w:ascii="Times New Roman" w:hAnsi="Times New Roman" w:cs="Times New Roman"/>
        </w:rPr>
        <w:t>.</w:t>
      </w:r>
    </w:p>
    <w:p w14:paraId="54FA7C38" w14:textId="1B00ADD9" w:rsidR="00233AFC" w:rsidRPr="00287123" w:rsidRDefault="00233AFC" w:rsidP="00287123">
      <w:pPr>
        <w:pStyle w:val="ListParagraph"/>
        <w:numPr>
          <w:ilvl w:val="0"/>
          <w:numId w:val="48"/>
        </w:numPr>
        <w:spacing w:line="280" w:lineRule="exact"/>
        <w:rPr>
          <w:rFonts w:ascii="Times New Roman" w:hAnsi="Times New Roman" w:cs="Times New Roman"/>
        </w:rPr>
      </w:pPr>
      <w:r w:rsidRPr="00287123">
        <w:rPr>
          <w:rFonts w:ascii="Times New Roman" w:hAnsi="Times New Roman" w:cs="Times New Roman"/>
        </w:rPr>
        <w:t>The digital coil protection system (DCPS) is likely to be a good model for ITER</w:t>
      </w:r>
      <w:r w:rsidR="00287123">
        <w:rPr>
          <w:rFonts w:ascii="Times New Roman" w:hAnsi="Times New Roman" w:cs="Times New Roman"/>
        </w:rPr>
        <w:t>. You have already been in contact w</w:t>
      </w:r>
      <w:r w:rsidR="00461DF6">
        <w:rPr>
          <w:rFonts w:ascii="Times New Roman" w:hAnsi="Times New Roman" w:cs="Times New Roman"/>
        </w:rPr>
        <w:t>ith ITER about this new system, and the PAC anticipates ITER will be enthusiastic to understand details.</w:t>
      </w:r>
    </w:p>
    <w:p w14:paraId="287C5EA4" w14:textId="15DA09BB" w:rsidR="00233AFC" w:rsidRPr="00287123" w:rsidRDefault="00233AFC" w:rsidP="00287123">
      <w:pPr>
        <w:pStyle w:val="ListParagraph"/>
        <w:numPr>
          <w:ilvl w:val="0"/>
          <w:numId w:val="48"/>
        </w:numPr>
        <w:spacing w:line="280" w:lineRule="exact"/>
        <w:rPr>
          <w:rFonts w:ascii="Times New Roman" w:hAnsi="Times New Roman" w:cs="Times New Roman"/>
        </w:rPr>
      </w:pPr>
      <w:r w:rsidRPr="00287123">
        <w:rPr>
          <w:rFonts w:ascii="Times New Roman" w:hAnsi="Times New Roman" w:cs="Times New Roman"/>
        </w:rPr>
        <w:t>Active prediction and avoidance of disruptions</w:t>
      </w:r>
      <w:r w:rsidR="006D0F63">
        <w:rPr>
          <w:rFonts w:ascii="Times New Roman" w:hAnsi="Times New Roman" w:cs="Times New Roman"/>
        </w:rPr>
        <w:t xml:space="preserve"> has been an important area of NSTX research, including advances in real-time control using methods embedded in the plasma control system (</w:t>
      </w:r>
      <w:r w:rsidRPr="00287123">
        <w:rPr>
          <w:rFonts w:ascii="Times New Roman" w:hAnsi="Times New Roman" w:cs="Times New Roman"/>
        </w:rPr>
        <w:t>PCS</w:t>
      </w:r>
      <w:r w:rsidR="006D0F63">
        <w:rPr>
          <w:rFonts w:ascii="Times New Roman" w:hAnsi="Times New Roman" w:cs="Times New Roman"/>
        </w:rPr>
        <w:t>) that could be good models for ITER.</w:t>
      </w:r>
    </w:p>
    <w:p w14:paraId="46477B71" w14:textId="4B9F9DBC" w:rsidR="00233AFC" w:rsidRPr="00287123" w:rsidRDefault="006D0F63" w:rsidP="00287123">
      <w:pPr>
        <w:pStyle w:val="ListParagraph"/>
        <w:numPr>
          <w:ilvl w:val="0"/>
          <w:numId w:val="48"/>
        </w:numPr>
        <w:spacing w:line="280" w:lineRule="exact"/>
        <w:rPr>
          <w:rFonts w:ascii="Times New Roman" w:hAnsi="Times New Roman" w:cs="Times New Roman"/>
        </w:rPr>
      </w:pPr>
      <w:r>
        <w:rPr>
          <w:rFonts w:ascii="Times New Roman" w:hAnsi="Times New Roman" w:cs="Times New Roman"/>
        </w:rPr>
        <w:t>NSTX-U run plans include n</w:t>
      </w:r>
      <w:r w:rsidR="00233AFC" w:rsidRPr="00287123">
        <w:rPr>
          <w:rFonts w:ascii="Times New Roman" w:hAnsi="Times New Roman" w:cs="Times New Roman"/>
        </w:rPr>
        <w:t>ovel pellet-pacing experiments for ELM control using lithium, B</w:t>
      </w:r>
      <w:r w:rsidR="00233AFC" w:rsidRPr="006D0F63">
        <w:rPr>
          <w:rFonts w:ascii="Times New Roman" w:hAnsi="Times New Roman" w:cs="Times New Roman"/>
          <w:vertAlign w:val="subscript"/>
        </w:rPr>
        <w:t>4</w:t>
      </w:r>
      <w:r w:rsidR="00233AFC" w:rsidRPr="00287123">
        <w:rPr>
          <w:rFonts w:ascii="Times New Roman" w:hAnsi="Times New Roman" w:cs="Times New Roman"/>
        </w:rPr>
        <w:t>C, and vitreous graphite</w:t>
      </w:r>
      <w:r>
        <w:rPr>
          <w:rFonts w:ascii="Times New Roman" w:hAnsi="Times New Roman" w:cs="Times New Roman"/>
        </w:rPr>
        <w:t xml:space="preserve"> materials.</w:t>
      </w:r>
    </w:p>
    <w:p w14:paraId="0525771F" w14:textId="5590E014" w:rsidR="00F67D66" w:rsidRPr="00461DF6" w:rsidRDefault="009D37D3" w:rsidP="00461DF6">
      <w:pPr>
        <w:pStyle w:val="ListParagraph"/>
        <w:numPr>
          <w:ilvl w:val="0"/>
          <w:numId w:val="48"/>
        </w:numPr>
        <w:spacing w:line="280" w:lineRule="exact"/>
        <w:rPr>
          <w:rFonts w:ascii="Times New Roman" w:hAnsi="Times New Roman" w:cs="Times New Roman"/>
        </w:rPr>
      </w:pPr>
      <w:r w:rsidRPr="00461DF6">
        <w:rPr>
          <w:rFonts w:ascii="Times New Roman" w:hAnsi="Times New Roman" w:cs="Times New Roman"/>
        </w:rPr>
        <w:t xml:space="preserve">NSTX-U is likely to </w:t>
      </w:r>
      <w:r w:rsidR="006D0F63">
        <w:rPr>
          <w:rFonts w:ascii="Times New Roman" w:hAnsi="Times New Roman" w:cs="Times New Roman"/>
        </w:rPr>
        <w:t>provide</w:t>
      </w:r>
      <w:r w:rsidRPr="00461DF6">
        <w:rPr>
          <w:rFonts w:ascii="Times New Roman" w:hAnsi="Times New Roman" w:cs="Times New Roman"/>
        </w:rPr>
        <w:t xml:space="preserve"> </w:t>
      </w:r>
      <w:r w:rsidR="006D0F63">
        <w:rPr>
          <w:rFonts w:ascii="Times New Roman" w:hAnsi="Times New Roman" w:cs="Times New Roman"/>
        </w:rPr>
        <w:t>useful</w:t>
      </w:r>
      <w:r w:rsidRPr="00461DF6">
        <w:rPr>
          <w:rFonts w:ascii="Times New Roman" w:hAnsi="Times New Roman" w:cs="Times New Roman"/>
        </w:rPr>
        <w:t xml:space="preserve"> </w:t>
      </w:r>
      <w:r w:rsidR="00E1510B">
        <w:rPr>
          <w:rFonts w:ascii="Times New Roman" w:hAnsi="Times New Roman" w:cs="Times New Roman"/>
        </w:rPr>
        <w:t>data and methodologies</w:t>
      </w:r>
      <w:r w:rsidRPr="00461DF6">
        <w:rPr>
          <w:rFonts w:ascii="Times New Roman" w:hAnsi="Times New Roman" w:cs="Times New Roman"/>
        </w:rPr>
        <w:t xml:space="preserve"> </w:t>
      </w:r>
      <w:r w:rsidR="00E1510B">
        <w:rPr>
          <w:rFonts w:ascii="Times New Roman" w:hAnsi="Times New Roman" w:cs="Times New Roman"/>
        </w:rPr>
        <w:t>for</w:t>
      </w:r>
      <w:r w:rsidRPr="00461DF6">
        <w:rPr>
          <w:rFonts w:ascii="Times New Roman" w:hAnsi="Times New Roman" w:cs="Times New Roman"/>
        </w:rPr>
        <w:t xml:space="preserve"> </w:t>
      </w:r>
      <w:r w:rsidR="006D0F63">
        <w:rPr>
          <w:rFonts w:ascii="Times New Roman" w:hAnsi="Times New Roman" w:cs="Times New Roman"/>
        </w:rPr>
        <w:t>the development and understanding of ELM control physics using resonant magnetic perturbations (RMP).</w:t>
      </w:r>
    </w:p>
    <w:p w14:paraId="1DF0F850" w14:textId="77777777" w:rsidR="00952CDF" w:rsidRPr="005A6D32" w:rsidRDefault="00952CDF" w:rsidP="00277DF0">
      <w:pPr>
        <w:spacing w:line="280" w:lineRule="exact"/>
        <w:rPr>
          <w:rFonts w:ascii="Times New Roman" w:hAnsi="Times New Roman" w:cs="Times New Roman"/>
        </w:rPr>
      </w:pPr>
    </w:p>
    <w:p w14:paraId="4072CDB5" w14:textId="5EA7F612" w:rsidR="00952CDF" w:rsidRPr="005A6D32" w:rsidRDefault="00B538F0" w:rsidP="00277DF0">
      <w:pPr>
        <w:spacing w:line="280" w:lineRule="exact"/>
        <w:rPr>
          <w:rFonts w:ascii="Times New Roman" w:hAnsi="Times New Roman" w:cs="Times New Roman"/>
        </w:rPr>
      </w:pPr>
      <w:r w:rsidRPr="001F07C1">
        <w:rPr>
          <w:rFonts w:ascii="Times New Roman" w:hAnsi="Times New Roman" w:cs="Times New Roman"/>
          <w:i/>
        </w:rPr>
        <w:t>3.</w:t>
      </w:r>
      <w:r w:rsidRPr="005A6D32">
        <w:rPr>
          <w:rFonts w:ascii="Times New Roman" w:hAnsi="Times New Roman" w:cs="Times New Roman"/>
        </w:rPr>
        <w:t xml:space="preserve"> </w:t>
      </w:r>
      <w:r w:rsidR="009D37D3" w:rsidRPr="009D37D3">
        <w:rPr>
          <w:rFonts w:ascii="Times New Roman" w:hAnsi="Times New Roman" w:cs="Times New Roman"/>
          <w:i/>
        </w:rPr>
        <w:t>Please comment on the progress and plans for the NSTX-U / PPPL theory partnership, and how well this partnership and the broader NSTX-U research activities support “integrated predictive capability”</w:t>
      </w:r>
      <w:r w:rsidRPr="009D37D3">
        <w:rPr>
          <w:rFonts w:ascii="Times New Roman" w:hAnsi="Times New Roman" w:cs="Times New Roman"/>
          <w:i/>
        </w:rPr>
        <w:t>.</w:t>
      </w:r>
      <w:r w:rsidRPr="005A6D32">
        <w:rPr>
          <w:rFonts w:ascii="Times New Roman" w:hAnsi="Times New Roman" w:cs="Times New Roman"/>
        </w:rPr>
        <w:t xml:space="preserve"> </w:t>
      </w:r>
    </w:p>
    <w:p w14:paraId="0F4A7EE2" w14:textId="77777777" w:rsidR="00952CDF" w:rsidRPr="005A6D32" w:rsidRDefault="00952CDF" w:rsidP="00277DF0">
      <w:pPr>
        <w:spacing w:line="280" w:lineRule="exact"/>
        <w:rPr>
          <w:rFonts w:ascii="Times New Roman" w:hAnsi="Times New Roman" w:cs="Times New Roman"/>
        </w:rPr>
      </w:pPr>
    </w:p>
    <w:p w14:paraId="7B772950" w14:textId="2EA3F498" w:rsidR="00EE7234" w:rsidRDefault="00233AFC" w:rsidP="00EE7234">
      <w:pPr>
        <w:spacing w:line="280" w:lineRule="exact"/>
        <w:rPr>
          <w:rFonts w:ascii="Times New Roman" w:hAnsi="Times New Roman" w:cs="Times New Roman"/>
        </w:rPr>
      </w:pPr>
      <w:r w:rsidRPr="009D37D3">
        <w:rPr>
          <w:rFonts w:ascii="Times New Roman" w:hAnsi="Times New Roman" w:cs="Times New Roman"/>
        </w:rPr>
        <w:t xml:space="preserve">The PAC is very pleased to see that the </w:t>
      </w:r>
      <w:r w:rsidR="00EE7234" w:rsidRPr="003B4400">
        <w:rPr>
          <w:rFonts w:ascii="Times New Roman" w:hAnsi="Times New Roman" w:cs="Times New Roman"/>
        </w:rPr>
        <w:t xml:space="preserve">NSTX-U / PPPL theory </w:t>
      </w:r>
      <w:r w:rsidRPr="009D37D3">
        <w:rPr>
          <w:rFonts w:ascii="Times New Roman" w:hAnsi="Times New Roman" w:cs="Times New Roman"/>
        </w:rPr>
        <w:t xml:space="preserve">partnership is officially established following the one-year trial period. </w:t>
      </w:r>
      <w:r w:rsidR="00542D9A">
        <w:rPr>
          <w:rFonts w:ascii="Times New Roman" w:hAnsi="Times New Roman" w:cs="Times New Roman"/>
        </w:rPr>
        <w:t>We</w:t>
      </w:r>
      <w:r w:rsidR="00EE7234" w:rsidRPr="003B4400">
        <w:rPr>
          <w:rFonts w:ascii="Times New Roman" w:hAnsi="Times New Roman" w:cs="Times New Roman"/>
        </w:rPr>
        <w:t xml:space="preserve"> </w:t>
      </w:r>
      <w:r w:rsidR="00EE7234">
        <w:rPr>
          <w:rFonts w:ascii="Times New Roman" w:hAnsi="Times New Roman" w:cs="Times New Roman"/>
        </w:rPr>
        <w:t>view</w:t>
      </w:r>
      <w:r w:rsidR="00EE7234" w:rsidRPr="003B4400">
        <w:rPr>
          <w:rFonts w:ascii="Times New Roman" w:hAnsi="Times New Roman" w:cs="Times New Roman"/>
        </w:rPr>
        <w:t xml:space="preserve"> </w:t>
      </w:r>
      <w:r w:rsidR="00F70D39">
        <w:rPr>
          <w:rFonts w:ascii="Times New Roman" w:hAnsi="Times New Roman" w:cs="Times New Roman"/>
        </w:rPr>
        <w:t>the partnership</w:t>
      </w:r>
      <w:r w:rsidR="00EE7234" w:rsidRPr="003B4400">
        <w:rPr>
          <w:rFonts w:ascii="Times New Roman" w:hAnsi="Times New Roman" w:cs="Times New Roman"/>
        </w:rPr>
        <w:t xml:space="preserve"> as an important and auspicious inflection point in the rol</w:t>
      </w:r>
      <w:r w:rsidR="00542D9A">
        <w:rPr>
          <w:rFonts w:ascii="Times New Roman" w:hAnsi="Times New Roman" w:cs="Times New Roman"/>
        </w:rPr>
        <w:t>e of the theory division in the laboratory</w:t>
      </w:r>
      <w:r w:rsidR="00EE7234" w:rsidRPr="003B4400">
        <w:rPr>
          <w:rFonts w:ascii="Times New Roman" w:hAnsi="Times New Roman" w:cs="Times New Roman"/>
        </w:rPr>
        <w:t>. The partnership is showing itself to be effective in ensuring that the capabilities of the PPPL theory division are optimally utilized in support of the NSTX-U program. In particular, the PAC found encouraging the prominent role played by members of the theory division in the Science Group structure. As a means of continuing the improvement in the participation of the theory division, we recommend diversifying the participation of the theory division in the partnership beyond the application of codes.</w:t>
      </w:r>
    </w:p>
    <w:p w14:paraId="58CC82DF" w14:textId="77777777" w:rsidR="00EE7234" w:rsidRPr="003B4400" w:rsidRDefault="00EE7234" w:rsidP="00EE7234">
      <w:pPr>
        <w:widowControl w:val="0"/>
        <w:autoSpaceDE w:val="0"/>
        <w:autoSpaceDN w:val="0"/>
        <w:adjustRightInd w:val="0"/>
        <w:rPr>
          <w:rFonts w:ascii="Times New Roman" w:hAnsi="Times New Roman" w:cs="Times New Roman"/>
        </w:rPr>
      </w:pPr>
    </w:p>
    <w:p w14:paraId="2578DD06" w14:textId="4C8D880F" w:rsidR="00EE7234" w:rsidRDefault="00EE7234" w:rsidP="00EE7234">
      <w:pPr>
        <w:widowControl w:val="0"/>
        <w:autoSpaceDE w:val="0"/>
        <w:autoSpaceDN w:val="0"/>
        <w:adjustRightInd w:val="0"/>
        <w:rPr>
          <w:rFonts w:ascii="Times New Roman" w:hAnsi="Times New Roman" w:cs="Times New Roman"/>
        </w:rPr>
      </w:pPr>
      <w:r w:rsidRPr="003B4400">
        <w:rPr>
          <w:rFonts w:ascii="Times New Roman" w:hAnsi="Times New Roman" w:cs="Times New Roman"/>
        </w:rPr>
        <w:t xml:space="preserve">The PAC was impressed by the achievements of the partnership over the past year. Our comments on particular achievements are included in the sections below on the activities of the various science groups. We found that the partnership contributes strongly to all NSTX-U priorities except for the role of solid vs. liquid metal PFC. The PAC considered the question of whether NSTX-U should work through the partnership to increase PPPL theory contributions in this priority area. We </w:t>
      </w:r>
      <w:r w:rsidR="00BB7C72">
        <w:rPr>
          <w:rFonts w:ascii="Times New Roman" w:hAnsi="Times New Roman" w:cs="Times New Roman"/>
        </w:rPr>
        <w:t>did note</w:t>
      </w:r>
      <w:r w:rsidRPr="003B4400">
        <w:rPr>
          <w:rFonts w:ascii="Times New Roman" w:hAnsi="Times New Roman" w:cs="Times New Roman"/>
        </w:rPr>
        <w:t>, however, that the theory division is participating effectively in NSTX-U external collaborations. Such collaborations provide an alternative means of ensuring the needed theory support in the priority areas.</w:t>
      </w:r>
    </w:p>
    <w:p w14:paraId="38C580BA" w14:textId="77777777" w:rsidR="00EE7234" w:rsidRPr="003B4400" w:rsidRDefault="00EE7234" w:rsidP="00EE7234">
      <w:pPr>
        <w:widowControl w:val="0"/>
        <w:autoSpaceDE w:val="0"/>
        <w:autoSpaceDN w:val="0"/>
        <w:adjustRightInd w:val="0"/>
        <w:rPr>
          <w:rFonts w:ascii="Times New Roman" w:hAnsi="Times New Roman" w:cs="Times New Roman"/>
        </w:rPr>
      </w:pPr>
    </w:p>
    <w:p w14:paraId="4B33AD02" w14:textId="77777777" w:rsidR="00EE7234" w:rsidRDefault="00EE7234" w:rsidP="00EE7234">
      <w:pPr>
        <w:widowControl w:val="0"/>
        <w:autoSpaceDE w:val="0"/>
        <w:autoSpaceDN w:val="0"/>
        <w:adjustRightInd w:val="0"/>
        <w:rPr>
          <w:rFonts w:ascii="Times New Roman" w:hAnsi="Times New Roman" w:cs="Times New Roman"/>
        </w:rPr>
      </w:pPr>
      <w:r w:rsidRPr="003B4400">
        <w:rPr>
          <w:rFonts w:ascii="Times New Roman" w:hAnsi="Times New Roman" w:cs="Times New Roman"/>
        </w:rPr>
        <w:t>The PAC feels that a 5/10-year plan for how the partnership will develop to ensure future impact on the NSTX-U program would be beneficial.</w:t>
      </w:r>
    </w:p>
    <w:p w14:paraId="25B9E7CB" w14:textId="77777777" w:rsidR="00EE7234" w:rsidRDefault="00EE7234" w:rsidP="00EE7234">
      <w:pPr>
        <w:widowControl w:val="0"/>
        <w:autoSpaceDE w:val="0"/>
        <w:autoSpaceDN w:val="0"/>
        <w:adjustRightInd w:val="0"/>
        <w:rPr>
          <w:rFonts w:ascii="Times New Roman" w:hAnsi="Times New Roman" w:cs="Times New Roman"/>
        </w:rPr>
      </w:pPr>
    </w:p>
    <w:p w14:paraId="7E4853C9" w14:textId="77777777" w:rsidR="00EE7234" w:rsidRPr="00164F1A" w:rsidRDefault="00EE7234" w:rsidP="00EE7234">
      <w:pPr>
        <w:widowControl w:val="0"/>
        <w:autoSpaceDE w:val="0"/>
        <w:autoSpaceDN w:val="0"/>
        <w:adjustRightInd w:val="0"/>
        <w:rPr>
          <w:rFonts w:ascii="Times New Roman" w:hAnsi="Times New Roman" w:cs="Times New Roman"/>
          <w:b/>
          <w:i/>
        </w:rPr>
      </w:pPr>
      <w:r w:rsidRPr="00164F1A">
        <w:rPr>
          <w:rFonts w:ascii="Times New Roman" w:hAnsi="Times New Roman" w:cs="Times New Roman"/>
          <w:b/>
          <w:bCs/>
          <w:i/>
        </w:rPr>
        <w:t>Support for integrated predictive capability</w:t>
      </w:r>
    </w:p>
    <w:p w14:paraId="37C342A0" w14:textId="77777777" w:rsidR="00EE7234" w:rsidRDefault="00EE7234" w:rsidP="00EE7234">
      <w:pPr>
        <w:widowControl w:val="0"/>
        <w:autoSpaceDE w:val="0"/>
        <w:autoSpaceDN w:val="0"/>
        <w:adjustRightInd w:val="0"/>
        <w:rPr>
          <w:rFonts w:ascii="Times New Roman" w:hAnsi="Times New Roman" w:cs="Times New Roman"/>
        </w:rPr>
      </w:pPr>
      <w:r w:rsidRPr="003B4400">
        <w:rPr>
          <w:rFonts w:ascii="Times New Roman" w:hAnsi="Times New Roman" w:cs="Times New Roman"/>
        </w:rPr>
        <w:t>The PAC believes that the partnership will have a highly beneficial effect on support for integrated and predictive capabilities. In particular, we expect that the partnership will lead to improved protocols and workflows for preparing experimental data for simulations. It is important that these improvements be made available equally to external collaborators.</w:t>
      </w:r>
    </w:p>
    <w:p w14:paraId="1154265F" w14:textId="77777777" w:rsidR="00542D9A" w:rsidRPr="003B4400" w:rsidRDefault="00542D9A" w:rsidP="00EE7234">
      <w:pPr>
        <w:widowControl w:val="0"/>
        <w:autoSpaceDE w:val="0"/>
        <w:autoSpaceDN w:val="0"/>
        <w:adjustRightInd w:val="0"/>
        <w:rPr>
          <w:rFonts w:ascii="Times New Roman" w:hAnsi="Times New Roman" w:cs="Times New Roman"/>
        </w:rPr>
      </w:pPr>
    </w:p>
    <w:p w14:paraId="58DFD0A9" w14:textId="6108C33A" w:rsidR="00EE7234" w:rsidRDefault="00EE7234" w:rsidP="00EE7234">
      <w:pPr>
        <w:widowControl w:val="0"/>
        <w:autoSpaceDE w:val="0"/>
        <w:autoSpaceDN w:val="0"/>
        <w:adjustRightInd w:val="0"/>
        <w:rPr>
          <w:rFonts w:ascii="Times New Roman" w:hAnsi="Times New Roman" w:cs="Times New Roman"/>
        </w:rPr>
      </w:pPr>
      <w:r w:rsidRPr="003B4400">
        <w:rPr>
          <w:rFonts w:ascii="Times New Roman" w:hAnsi="Times New Roman" w:cs="Times New Roman"/>
        </w:rPr>
        <w:t xml:space="preserve">We recommend that PPPL theory fully </w:t>
      </w:r>
      <w:r w:rsidR="00265A8B" w:rsidRPr="003B4400">
        <w:rPr>
          <w:rFonts w:ascii="Times New Roman" w:hAnsi="Times New Roman" w:cs="Times New Roman"/>
        </w:rPr>
        <w:t>utilize</w:t>
      </w:r>
      <w:r w:rsidRPr="003B4400">
        <w:rPr>
          <w:rFonts w:ascii="Times New Roman" w:hAnsi="Times New Roman" w:cs="Times New Roman"/>
        </w:rPr>
        <w:t xml:space="preserve"> the opportunities provided by the partnership for the validation of codes and their benchmarking (e.g. XGC vs. GTS in the core). The goal for integrated predictive capability obviously extends beyond NSTX-U and PPPL. While the partnership is founded on several flagship codes and modeling capabilities, it is essential to maintain strong collaborations for a goal as large as predictive capability, both to and from the PPPL-based research activities.</w:t>
      </w:r>
    </w:p>
    <w:p w14:paraId="63126F4D" w14:textId="77777777" w:rsidR="00EE7234" w:rsidRPr="003B4400" w:rsidRDefault="00EE7234" w:rsidP="00EE7234">
      <w:pPr>
        <w:widowControl w:val="0"/>
        <w:autoSpaceDE w:val="0"/>
        <w:autoSpaceDN w:val="0"/>
        <w:adjustRightInd w:val="0"/>
        <w:rPr>
          <w:rFonts w:ascii="Times New Roman" w:hAnsi="Times New Roman" w:cs="Times New Roman"/>
        </w:rPr>
      </w:pPr>
    </w:p>
    <w:p w14:paraId="4FF8162A" w14:textId="5544DAED" w:rsidR="00EE7234" w:rsidRDefault="00EE7234" w:rsidP="00EE7234">
      <w:pPr>
        <w:rPr>
          <w:rFonts w:ascii="Times New Roman" w:hAnsi="Times New Roman" w:cs="Times New Roman"/>
        </w:rPr>
      </w:pPr>
      <w:r w:rsidRPr="003B4400">
        <w:rPr>
          <w:rFonts w:ascii="Times New Roman" w:hAnsi="Times New Roman" w:cs="Times New Roman"/>
        </w:rPr>
        <w:t>The PAC understands that PPPL draws a distinction between theory codes and experimental codes such as TRANSP, and that the “flagship” denomination is only applied to theory codes. The PAC nevertheless feels that broadening the contributions by the theory partnership to TRANSP and predictive TRANSP would be beneficial to NSTX-U and the broader community as well as to the goal of improving our integrated predictive capability.</w:t>
      </w:r>
    </w:p>
    <w:p w14:paraId="5C0EF281" w14:textId="77777777" w:rsidR="00EE7234" w:rsidRDefault="00EE7234" w:rsidP="00277DF0">
      <w:pPr>
        <w:spacing w:line="280" w:lineRule="exact"/>
        <w:rPr>
          <w:rFonts w:ascii="Times New Roman" w:hAnsi="Times New Roman" w:cs="Times New Roman"/>
        </w:rPr>
      </w:pPr>
    </w:p>
    <w:p w14:paraId="7F377087" w14:textId="494B79D5" w:rsidR="009D37D3" w:rsidRPr="005A6D32" w:rsidRDefault="009D37D3" w:rsidP="009D37D3">
      <w:pPr>
        <w:spacing w:line="280" w:lineRule="exact"/>
        <w:rPr>
          <w:rFonts w:ascii="Times New Roman" w:hAnsi="Times New Roman" w:cs="Times New Roman"/>
        </w:rPr>
      </w:pPr>
      <w:r>
        <w:rPr>
          <w:rFonts w:ascii="Times New Roman" w:hAnsi="Times New Roman" w:cs="Times New Roman"/>
        </w:rPr>
        <w:lastRenderedPageBreak/>
        <w:t>4.</w:t>
      </w:r>
      <w:r w:rsidRPr="005A6D32">
        <w:rPr>
          <w:rFonts w:ascii="Times New Roman" w:hAnsi="Times New Roman" w:cs="Times New Roman"/>
        </w:rPr>
        <w:t xml:space="preserve"> </w:t>
      </w:r>
      <w:r w:rsidR="00F836F0" w:rsidRPr="00265A8B">
        <w:rPr>
          <w:rFonts w:ascii="Times New Roman" w:hAnsi="Times New Roman" w:cs="Times New Roman"/>
          <w:i/>
        </w:rPr>
        <w:t>Please comment on the present team prioritization of planned facility enhancements including: divertor cryopump, non-axisymmetric control coils (NCC), 28GHz ECH/EBW gyrotron, and conversion to all high-Z PFCs and liquid metals research</w:t>
      </w:r>
      <w:r w:rsidR="00F836F0" w:rsidRPr="005A6D32">
        <w:rPr>
          <w:rFonts w:ascii="Times New Roman" w:hAnsi="Times New Roman" w:cs="Times New Roman"/>
        </w:rPr>
        <w:t>.</w:t>
      </w:r>
    </w:p>
    <w:p w14:paraId="64C9BDF4" w14:textId="77777777" w:rsidR="009D37D3" w:rsidRDefault="009D37D3" w:rsidP="00277DF0">
      <w:pPr>
        <w:spacing w:line="280" w:lineRule="exact"/>
        <w:rPr>
          <w:rFonts w:ascii="Times New Roman" w:hAnsi="Times New Roman" w:cs="Times New Roman"/>
        </w:rPr>
      </w:pPr>
    </w:p>
    <w:p w14:paraId="4F28EC2B" w14:textId="72F86D83" w:rsidR="00233AFC" w:rsidRDefault="00233AFC" w:rsidP="00EA02F7">
      <w:pPr>
        <w:spacing w:line="280" w:lineRule="exact"/>
        <w:rPr>
          <w:rFonts w:ascii="Times New Roman" w:hAnsi="Times New Roman" w:cs="Times New Roman"/>
        </w:rPr>
      </w:pPr>
      <w:r w:rsidRPr="009D37D3">
        <w:rPr>
          <w:rFonts w:ascii="Times New Roman" w:hAnsi="Times New Roman" w:cs="Times New Roman"/>
        </w:rPr>
        <w:t>The PAC agrees that all of the planned facility enhancements could bring valuable and important new capabilities to NSTX-U.</w:t>
      </w:r>
      <w:r w:rsidR="00EA02F7">
        <w:rPr>
          <w:rFonts w:ascii="Times New Roman" w:hAnsi="Times New Roman" w:cs="Times New Roman"/>
        </w:rPr>
        <w:t xml:space="preserve"> We also agree</w:t>
      </w:r>
      <w:r w:rsidRPr="009D37D3">
        <w:rPr>
          <w:rFonts w:ascii="Times New Roman" w:hAnsi="Times New Roman" w:cs="Times New Roman"/>
        </w:rPr>
        <w:t xml:space="preserve"> with your as</w:t>
      </w:r>
      <w:r w:rsidR="00081C14">
        <w:rPr>
          <w:rFonts w:ascii="Times New Roman" w:hAnsi="Times New Roman" w:cs="Times New Roman"/>
        </w:rPr>
        <w:t>sessment that the divertor cryo</w:t>
      </w:r>
      <w:r w:rsidRPr="009D37D3">
        <w:rPr>
          <w:rFonts w:ascii="Times New Roman" w:hAnsi="Times New Roman" w:cs="Times New Roman"/>
        </w:rPr>
        <w:t xml:space="preserve">pump is </w:t>
      </w:r>
      <w:r w:rsidR="00A36441">
        <w:rPr>
          <w:rFonts w:ascii="Times New Roman" w:hAnsi="Times New Roman" w:cs="Times New Roman"/>
        </w:rPr>
        <w:t xml:space="preserve">the </w:t>
      </w:r>
      <w:r w:rsidRPr="009D37D3">
        <w:rPr>
          <w:rFonts w:ascii="Times New Roman" w:hAnsi="Times New Roman" w:cs="Times New Roman"/>
        </w:rPr>
        <w:t>highest priority. The plan for finalizing the physics and engineering design appears sound, but it is not conservative. The PAC urges that sufficient resources be dedicated to finalizing the design and completing the construction no later than the one-year outage planned for 2018.</w:t>
      </w:r>
    </w:p>
    <w:p w14:paraId="07DE68D5" w14:textId="77777777" w:rsidR="00606669" w:rsidRDefault="00606669" w:rsidP="00EA02F7">
      <w:pPr>
        <w:spacing w:line="280" w:lineRule="exact"/>
        <w:rPr>
          <w:rFonts w:ascii="Times New Roman" w:hAnsi="Times New Roman" w:cs="Times New Roman"/>
        </w:rPr>
      </w:pPr>
    </w:p>
    <w:p w14:paraId="200E96C9" w14:textId="378DF735" w:rsidR="00106DD2" w:rsidRPr="00106DD2" w:rsidRDefault="006C4BF4" w:rsidP="00FE00D1">
      <w:pPr>
        <w:spacing w:line="280" w:lineRule="exact"/>
        <w:rPr>
          <w:rFonts w:ascii="Times New Roman" w:hAnsi="Times New Roman"/>
        </w:rPr>
      </w:pPr>
      <w:r>
        <w:rPr>
          <w:rFonts w:ascii="Times New Roman" w:hAnsi="Times New Roman"/>
        </w:rPr>
        <w:t xml:space="preserve">In order to prioritize the other possible </w:t>
      </w:r>
      <w:r w:rsidR="007D7CDA">
        <w:rPr>
          <w:rFonts w:ascii="Times New Roman" w:hAnsi="Times New Roman"/>
        </w:rPr>
        <w:t>facility enhancements</w:t>
      </w:r>
      <w:r>
        <w:rPr>
          <w:rFonts w:ascii="Times New Roman" w:hAnsi="Times New Roman"/>
        </w:rPr>
        <w:t xml:space="preserve">, the PAC recommends careful consideration of the capabilities provided by each enhancement in the context of requirements for the research program </w:t>
      </w:r>
      <w:r w:rsidR="007D7CDA">
        <w:rPr>
          <w:rFonts w:ascii="Times New Roman" w:hAnsi="Times New Roman"/>
        </w:rPr>
        <w:t>in</w:t>
      </w:r>
      <w:r>
        <w:rPr>
          <w:rFonts w:ascii="Times New Roman" w:hAnsi="Times New Roman"/>
        </w:rPr>
        <w:t xml:space="preserve"> a </w:t>
      </w:r>
      <w:r w:rsidR="00D803A4">
        <w:rPr>
          <w:rFonts w:ascii="Times New Roman" w:hAnsi="Times New Roman"/>
        </w:rPr>
        <w:t>longer-term</w:t>
      </w:r>
      <w:r>
        <w:rPr>
          <w:rFonts w:ascii="Times New Roman" w:hAnsi="Times New Roman"/>
        </w:rPr>
        <w:t xml:space="preserve"> view. </w:t>
      </w:r>
      <w:r w:rsidR="007D7CDA">
        <w:rPr>
          <w:rFonts w:ascii="Times New Roman" w:hAnsi="Times New Roman"/>
        </w:rPr>
        <w:t>For example,</w:t>
      </w:r>
      <w:r w:rsidRPr="00BD0937">
        <w:rPr>
          <w:rFonts w:ascii="Times New Roman" w:hAnsi="Times New Roman"/>
        </w:rPr>
        <w:t xml:space="preserve"> </w:t>
      </w:r>
      <w:r w:rsidR="001500C2">
        <w:rPr>
          <w:rFonts w:ascii="Times New Roman" w:hAnsi="Times New Roman"/>
        </w:rPr>
        <w:t xml:space="preserve">while </w:t>
      </w:r>
      <w:r w:rsidRPr="00BD0937">
        <w:rPr>
          <w:rFonts w:ascii="Times New Roman" w:hAnsi="Times New Roman"/>
        </w:rPr>
        <w:t xml:space="preserve">the impact of the </w:t>
      </w:r>
      <w:r>
        <w:rPr>
          <w:rFonts w:ascii="Times New Roman" w:hAnsi="Times New Roman"/>
        </w:rPr>
        <w:t>non-axisymmetric control coils (NCC)</w:t>
      </w:r>
      <w:r w:rsidRPr="00BD0937">
        <w:rPr>
          <w:rFonts w:ascii="Times New Roman" w:hAnsi="Times New Roman"/>
        </w:rPr>
        <w:t xml:space="preserve"> is clear in the plans presented by the team, it is less clear </w:t>
      </w:r>
      <w:r>
        <w:rPr>
          <w:rFonts w:ascii="Times New Roman" w:hAnsi="Times New Roman"/>
        </w:rPr>
        <w:t>that the</w:t>
      </w:r>
      <w:r w:rsidRPr="00BD0937">
        <w:rPr>
          <w:rFonts w:ascii="Times New Roman" w:hAnsi="Times New Roman"/>
        </w:rPr>
        <w:t xml:space="preserve"> team </w:t>
      </w:r>
      <w:r>
        <w:rPr>
          <w:rFonts w:ascii="Times New Roman" w:hAnsi="Times New Roman"/>
        </w:rPr>
        <w:t>has</w:t>
      </w:r>
      <w:r w:rsidRPr="00BD0937">
        <w:rPr>
          <w:rFonts w:ascii="Times New Roman" w:hAnsi="Times New Roman"/>
        </w:rPr>
        <w:t xml:space="preserve"> considered how high-Z walls will affect the </w:t>
      </w:r>
      <w:r>
        <w:rPr>
          <w:rFonts w:ascii="Times New Roman" w:hAnsi="Times New Roman"/>
        </w:rPr>
        <w:t>science</w:t>
      </w:r>
      <w:r w:rsidRPr="00BD0937">
        <w:rPr>
          <w:rFonts w:ascii="Times New Roman" w:hAnsi="Times New Roman"/>
        </w:rPr>
        <w:t xml:space="preserve"> </w:t>
      </w:r>
      <w:r>
        <w:rPr>
          <w:rFonts w:ascii="Times New Roman" w:hAnsi="Times New Roman"/>
        </w:rPr>
        <w:t>program</w:t>
      </w:r>
      <w:r w:rsidRPr="00BD0937">
        <w:rPr>
          <w:rFonts w:ascii="Times New Roman" w:hAnsi="Times New Roman"/>
        </w:rPr>
        <w:t xml:space="preserve">. </w:t>
      </w:r>
      <w:r>
        <w:rPr>
          <w:rFonts w:ascii="Times New Roman" w:hAnsi="Times New Roman"/>
        </w:rPr>
        <w:t xml:space="preserve">The relative priority of the enhancements could be strongly impacted by planned operation with a metal wall. </w:t>
      </w:r>
      <w:r w:rsidRPr="00BD0937">
        <w:rPr>
          <w:rFonts w:ascii="Times New Roman" w:hAnsi="Times New Roman"/>
        </w:rPr>
        <w:t xml:space="preserve">This should be considered in collaboration with partners with relevant experience. </w:t>
      </w:r>
      <w:r w:rsidR="007D7CDA">
        <w:rPr>
          <w:rFonts w:ascii="Times New Roman" w:hAnsi="Times New Roman"/>
        </w:rPr>
        <w:t>Recent</w:t>
      </w:r>
      <w:r w:rsidRPr="009D37D3">
        <w:rPr>
          <w:rFonts w:ascii="Times New Roman" w:hAnsi="Times New Roman" w:cs="Times New Roman"/>
        </w:rPr>
        <w:t xml:space="preserve"> research, e.g., </w:t>
      </w:r>
      <w:r>
        <w:rPr>
          <w:rFonts w:ascii="Times New Roman" w:hAnsi="Times New Roman" w:cs="Times New Roman"/>
        </w:rPr>
        <w:t xml:space="preserve">experiments on </w:t>
      </w:r>
      <w:r w:rsidRPr="009D37D3">
        <w:rPr>
          <w:rFonts w:ascii="Times New Roman" w:hAnsi="Times New Roman" w:cs="Times New Roman"/>
        </w:rPr>
        <w:t xml:space="preserve">ASDEX Upgrade and JET, shows that core </w:t>
      </w:r>
      <w:proofErr w:type="gramStart"/>
      <w:r>
        <w:rPr>
          <w:rFonts w:ascii="Times New Roman" w:hAnsi="Times New Roman" w:cs="Times New Roman"/>
        </w:rPr>
        <w:t>rf</w:t>
      </w:r>
      <w:proofErr w:type="gramEnd"/>
      <w:r w:rsidRPr="009D37D3">
        <w:rPr>
          <w:rFonts w:ascii="Times New Roman" w:hAnsi="Times New Roman" w:cs="Times New Roman"/>
        </w:rPr>
        <w:t xml:space="preserve"> heating is essential with an all-metal-wall boundary. Neoclassical transport is accentuated in the ST, and the </w:t>
      </w:r>
      <w:r>
        <w:rPr>
          <w:rFonts w:ascii="Times New Roman" w:hAnsi="Times New Roman" w:cs="Times New Roman"/>
        </w:rPr>
        <w:t>effect</w:t>
      </w:r>
      <w:r w:rsidRPr="009D37D3">
        <w:rPr>
          <w:rFonts w:ascii="Times New Roman" w:hAnsi="Times New Roman" w:cs="Times New Roman"/>
        </w:rPr>
        <w:t xml:space="preserve"> of impurities related to a metal wall could be even more challenging</w:t>
      </w:r>
      <w:r>
        <w:rPr>
          <w:rFonts w:ascii="Times New Roman" w:hAnsi="Times New Roman" w:cs="Times New Roman"/>
        </w:rPr>
        <w:t xml:space="preserve"> than seen in higher aspect ratio tokamak plasmas</w:t>
      </w:r>
      <w:r w:rsidRPr="009D37D3">
        <w:rPr>
          <w:rFonts w:ascii="Times New Roman" w:hAnsi="Times New Roman" w:cs="Times New Roman"/>
        </w:rPr>
        <w:t xml:space="preserve">. There is presently no capability for core </w:t>
      </w:r>
      <w:proofErr w:type="gramStart"/>
      <w:r>
        <w:rPr>
          <w:rFonts w:ascii="Times New Roman" w:hAnsi="Times New Roman" w:cs="Times New Roman"/>
        </w:rPr>
        <w:t>rf</w:t>
      </w:r>
      <w:proofErr w:type="gramEnd"/>
      <w:r w:rsidRPr="009D37D3">
        <w:rPr>
          <w:rFonts w:ascii="Times New Roman" w:hAnsi="Times New Roman" w:cs="Times New Roman"/>
        </w:rPr>
        <w:t xml:space="preserve"> heating in NSTX-U that is compatible with large heating</w:t>
      </w:r>
      <w:r>
        <w:rPr>
          <w:rFonts w:ascii="Times New Roman" w:hAnsi="Times New Roman" w:cs="Times New Roman"/>
        </w:rPr>
        <w:t xml:space="preserve"> by neutral beam injection</w:t>
      </w:r>
      <w:r w:rsidRPr="009D37D3">
        <w:rPr>
          <w:rFonts w:ascii="Times New Roman" w:hAnsi="Times New Roman" w:cs="Times New Roman"/>
        </w:rPr>
        <w:t xml:space="preserve">. The gyrotron opens the possibility for </w:t>
      </w:r>
      <w:r>
        <w:rPr>
          <w:rFonts w:ascii="Times New Roman" w:hAnsi="Times New Roman" w:cs="Times New Roman"/>
        </w:rPr>
        <w:t>electron Bernstein wave (</w:t>
      </w:r>
      <w:r w:rsidRPr="009D37D3">
        <w:rPr>
          <w:rFonts w:ascii="Times New Roman" w:hAnsi="Times New Roman" w:cs="Times New Roman"/>
        </w:rPr>
        <w:t>EBW</w:t>
      </w:r>
      <w:r>
        <w:rPr>
          <w:rFonts w:ascii="Times New Roman" w:hAnsi="Times New Roman" w:cs="Times New Roman"/>
        </w:rPr>
        <w:t>)</w:t>
      </w:r>
      <w:r w:rsidRPr="009D37D3">
        <w:rPr>
          <w:rFonts w:ascii="Times New Roman" w:hAnsi="Times New Roman" w:cs="Times New Roman"/>
        </w:rPr>
        <w:t xml:space="preserve"> heating</w:t>
      </w:r>
      <w:r>
        <w:rPr>
          <w:rFonts w:ascii="Times New Roman" w:hAnsi="Times New Roman" w:cs="Times New Roman"/>
        </w:rPr>
        <w:t xml:space="preserve"> in dense NSTX-U plasmas</w:t>
      </w:r>
      <w:r w:rsidRPr="009D37D3">
        <w:rPr>
          <w:rFonts w:ascii="Times New Roman" w:hAnsi="Times New Roman" w:cs="Times New Roman"/>
        </w:rPr>
        <w:t>, but the physics basis</w:t>
      </w:r>
      <w:r>
        <w:rPr>
          <w:rFonts w:ascii="Times New Roman" w:hAnsi="Times New Roman" w:cs="Times New Roman"/>
        </w:rPr>
        <w:t xml:space="preserve"> for EBW</w:t>
      </w:r>
      <w:r w:rsidRPr="009D37D3">
        <w:rPr>
          <w:rFonts w:ascii="Times New Roman" w:hAnsi="Times New Roman" w:cs="Times New Roman"/>
        </w:rPr>
        <w:t xml:space="preserve"> is still in development. The PAC </w:t>
      </w:r>
      <w:r>
        <w:rPr>
          <w:rFonts w:ascii="Times New Roman" w:hAnsi="Times New Roman" w:cs="Times New Roman"/>
        </w:rPr>
        <w:t xml:space="preserve">therefore </w:t>
      </w:r>
      <w:r w:rsidRPr="009D37D3">
        <w:rPr>
          <w:rFonts w:ascii="Times New Roman" w:hAnsi="Times New Roman" w:cs="Times New Roman"/>
        </w:rPr>
        <w:t xml:space="preserve">strongly recommends increased emphasis on </w:t>
      </w:r>
      <w:r>
        <w:rPr>
          <w:rFonts w:ascii="Times New Roman" w:hAnsi="Times New Roman" w:cs="Times New Roman"/>
        </w:rPr>
        <w:t>high-harmonic fast-wave injection (</w:t>
      </w:r>
      <w:r w:rsidRPr="009D37D3">
        <w:rPr>
          <w:rFonts w:ascii="Times New Roman" w:hAnsi="Times New Roman" w:cs="Times New Roman"/>
        </w:rPr>
        <w:t>HHFW</w:t>
      </w:r>
      <w:r>
        <w:rPr>
          <w:rFonts w:ascii="Times New Roman" w:hAnsi="Times New Roman" w:cs="Times New Roman"/>
        </w:rPr>
        <w:t>)</w:t>
      </w:r>
      <w:r w:rsidRPr="009D37D3">
        <w:rPr>
          <w:rFonts w:ascii="Times New Roman" w:hAnsi="Times New Roman" w:cs="Times New Roman"/>
        </w:rPr>
        <w:t xml:space="preserve">, as described in </w:t>
      </w:r>
      <w:r>
        <w:rPr>
          <w:rFonts w:ascii="Times New Roman" w:hAnsi="Times New Roman" w:cs="Times New Roman"/>
        </w:rPr>
        <w:t>Section 3</w:t>
      </w:r>
      <w:r w:rsidRPr="009D37D3">
        <w:rPr>
          <w:rFonts w:ascii="Times New Roman" w:hAnsi="Times New Roman" w:cs="Times New Roman"/>
        </w:rPr>
        <w:t xml:space="preserve">. </w:t>
      </w:r>
      <w:r>
        <w:rPr>
          <w:rFonts w:ascii="Times New Roman" w:hAnsi="Times New Roman" w:cs="Times New Roman"/>
        </w:rPr>
        <w:t xml:space="preserve">More generally, </w:t>
      </w:r>
      <w:r>
        <w:rPr>
          <w:rFonts w:ascii="Times New Roman" w:hAnsi="Times New Roman"/>
        </w:rPr>
        <w:t xml:space="preserve">experiments in 2016-18 that help distinguish the relative </w:t>
      </w:r>
      <w:r w:rsidR="007D7CDA">
        <w:rPr>
          <w:rFonts w:ascii="Times New Roman" w:hAnsi="Times New Roman"/>
        </w:rPr>
        <w:t>impact of the possible</w:t>
      </w:r>
      <w:r>
        <w:rPr>
          <w:rFonts w:ascii="Times New Roman" w:hAnsi="Times New Roman"/>
        </w:rPr>
        <w:t xml:space="preserve"> enhancements should be planned.</w:t>
      </w:r>
    </w:p>
    <w:p w14:paraId="0C2D6780" w14:textId="77777777" w:rsidR="00106DD2" w:rsidRPr="005A6D32" w:rsidRDefault="00106DD2" w:rsidP="00277DF0">
      <w:pPr>
        <w:spacing w:line="280" w:lineRule="exact"/>
        <w:rPr>
          <w:rFonts w:ascii="Times New Roman" w:hAnsi="Times New Roman" w:cs="Times New Roman"/>
        </w:rPr>
      </w:pPr>
    </w:p>
    <w:p w14:paraId="7BB71A4E" w14:textId="7D7DC514" w:rsidR="00952CDF" w:rsidRPr="005A6D32" w:rsidRDefault="00CE7870" w:rsidP="00277DF0">
      <w:pPr>
        <w:spacing w:line="280" w:lineRule="exact"/>
        <w:rPr>
          <w:rFonts w:ascii="Times New Roman" w:hAnsi="Times New Roman" w:cs="Times New Roman"/>
          <w:b/>
        </w:rPr>
      </w:pPr>
      <w:r w:rsidRPr="005A6D32">
        <w:rPr>
          <w:rFonts w:ascii="Times New Roman" w:hAnsi="Times New Roman" w:cs="Times New Roman"/>
          <w:b/>
        </w:rPr>
        <w:t xml:space="preserve">3. </w:t>
      </w:r>
      <w:r w:rsidR="00B538F0" w:rsidRPr="005A6D32">
        <w:rPr>
          <w:rFonts w:ascii="Times New Roman" w:hAnsi="Times New Roman" w:cs="Times New Roman"/>
          <w:b/>
        </w:rPr>
        <w:t xml:space="preserve">Comments and </w:t>
      </w:r>
      <w:r w:rsidR="00277DF0">
        <w:rPr>
          <w:rFonts w:ascii="Times New Roman" w:hAnsi="Times New Roman" w:cs="Times New Roman"/>
          <w:b/>
        </w:rPr>
        <w:t>Recommendations</w:t>
      </w:r>
      <w:r w:rsidR="00B538F0" w:rsidRPr="005A6D32">
        <w:rPr>
          <w:rFonts w:ascii="Times New Roman" w:hAnsi="Times New Roman" w:cs="Times New Roman"/>
          <w:b/>
        </w:rPr>
        <w:t xml:space="preserve"> </w:t>
      </w:r>
      <w:r w:rsidR="00277DF0">
        <w:rPr>
          <w:rFonts w:ascii="Times New Roman" w:hAnsi="Times New Roman" w:cs="Times New Roman"/>
          <w:b/>
        </w:rPr>
        <w:t>for the NSTX-U</w:t>
      </w:r>
      <w:r w:rsidR="00B538F0" w:rsidRPr="005A6D32">
        <w:rPr>
          <w:rFonts w:ascii="Times New Roman" w:hAnsi="Times New Roman" w:cs="Times New Roman"/>
          <w:b/>
        </w:rPr>
        <w:t xml:space="preserve"> </w:t>
      </w:r>
      <w:r w:rsidR="00AC5427">
        <w:rPr>
          <w:rFonts w:ascii="Times New Roman" w:hAnsi="Times New Roman" w:cs="Times New Roman"/>
          <w:b/>
        </w:rPr>
        <w:t>Science Grou</w:t>
      </w:r>
      <w:r w:rsidR="00277DF0">
        <w:rPr>
          <w:rFonts w:ascii="Times New Roman" w:hAnsi="Times New Roman" w:cs="Times New Roman"/>
          <w:b/>
        </w:rPr>
        <w:t>ps</w:t>
      </w:r>
    </w:p>
    <w:p w14:paraId="3A7920AA" w14:textId="77777777" w:rsidR="00952CDF" w:rsidRPr="005A6D32" w:rsidRDefault="00952CDF" w:rsidP="00277DF0">
      <w:pPr>
        <w:spacing w:line="280" w:lineRule="exact"/>
        <w:rPr>
          <w:rFonts w:ascii="Times New Roman" w:hAnsi="Times New Roman" w:cs="Times New Roman"/>
        </w:rPr>
      </w:pPr>
    </w:p>
    <w:p w14:paraId="53E6FD30" w14:textId="6424BABF" w:rsidR="00952CDF" w:rsidRPr="005A6D32" w:rsidRDefault="00FE35CD" w:rsidP="00277DF0">
      <w:pPr>
        <w:spacing w:line="280" w:lineRule="exact"/>
        <w:rPr>
          <w:rFonts w:ascii="Times New Roman" w:hAnsi="Times New Roman" w:cs="Times New Roman"/>
        </w:rPr>
      </w:pPr>
      <w:r>
        <w:rPr>
          <w:rFonts w:ascii="Times New Roman" w:hAnsi="Times New Roman" w:cs="Times New Roman"/>
        </w:rPr>
        <w:t>In this section we provide</w:t>
      </w:r>
      <w:r w:rsidR="00B538F0" w:rsidRPr="005A6D32">
        <w:rPr>
          <w:rFonts w:ascii="Times New Roman" w:hAnsi="Times New Roman" w:cs="Times New Roman"/>
        </w:rPr>
        <w:t xml:space="preserve"> </w:t>
      </w:r>
      <w:r w:rsidR="004C4505">
        <w:rPr>
          <w:rFonts w:ascii="Times New Roman" w:hAnsi="Times New Roman" w:cs="Times New Roman"/>
        </w:rPr>
        <w:t xml:space="preserve">our comments and </w:t>
      </w:r>
      <w:r w:rsidR="00B538F0" w:rsidRPr="005A6D32">
        <w:rPr>
          <w:rFonts w:ascii="Times New Roman" w:hAnsi="Times New Roman" w:cs="Times New Roman"/>
        </w:rPr>
        <w:t xml:space="preserve">recommendations for </w:t>
      </w:r>
      <w:r w:rsidR="004C4505">
        <w:rPr>
          <w:rFonts w:ascii="Times New Roman" w:hAnsi="Times New Roman" w:cs="Times New Roman"/>
        </w:rPr>
        <w:t>NSTX-U research as they pertain to the</w:t>
      </w:r>
      <w:r w:rsidR="00AC5427">
        <w:rPr>
          <w:rFonts w:ascii="Times New Roman" w:hAnsi="Times New Roman" w:cs="Times New Roman"/>
        </w:rPr>
        <w:t xml:space="preserve"> </w:t>
      </w:r>
      <w:r>
        <w:rPr>
          <w:rFonts w:ascii="Times New Roman" w:hAnsi="Times New Roman" w:cs="Times New Roman"/>
        </w:rPr>
        <w:t>core, boundary, and integrated scenario</w:t>
      </w:r>
      <w:r w:rsidR="00AC5427">
        <w:rPr>
          <w:rFonts w:ascii="Times New Roman" w:hAnsi="Times New Roman" w:cs="Times New Roman"/>
        </w:rPr>
        <w:t xml:space="preserve"> science group</w:t>
      </w:r>
      <w:r w:rsidR="004C4505">
        <w:rPr>
          <w:rFonts w:ascii="Times New Roman" w:hAnsi="Times New Roman" w:cs="Times New Roman"/>
        </w:rPr>
        <w:t>s.</w:t>
      </w:r>
    </w:p>
    <w:p w14:paraId="5F8BF5B3" w14:textId="77777777" w:rsidR="00CE7870" w:rsidRPr="005A6D32" w:rsidRDefault="00CE7870" w:rsidP="00277DF0">
      <w:pPr>
        <w:spacing w:line="280" w:lineRule="exact"/>
        <w:rPr>
          <w:rFonts w:ascii="Times New Roman" w:hAnsi="Times New Roman" w:cs="Times New Roman"/>
        </w:rPr>
      </w:pPr>
    </w:p>
    <w:p w14:paraId="306651A4" w14:textId="17B3D339" w:rsidR="00F94908" w:rsidRDefault="00F94908" w:rsidP="00277DF0">
      <w:pPr>
        <w:spacing w:line="280" w:lineRule="exact"/>
        <w:rPr>
          <w:rFonts w:ascii="Times New Roman" w:hAnsi="Times New Roman" w:cs="Times New Roman"/>
          <w:b/>
        </w:rPr>
      </w:pPr>
      <w:r w:rsidRPr="005A6D32">
        <w:rPr>
          <w:rFonts w:ascii="Times New Roman" w:hAnsi="Times New Roman" w:cs="Times New Roman"/>
          <w:b/>
        </w:rPr>
        <w:t xml:space="preserve">3.1 </w:t>
      </w:r>
      <w:r w:rsidR="00AC5427">
        <w:rPr>
          <w:rFonts w:ascii="Times New Roman" w:hAnsi="Times New Roman" w:cs="Times New Roman"/>
          <w:b/>
        </w:rPr>
        <w:t>Core Science</w:t>
      </w:r>
    </w:p>
    <w:p w14:paraId="68BAEF5F" w14:textId="77777777" w:rsidR="000E59F3" w:rsidRPr="005A6D32" w:rsidRDefault="000E59F3" w:rsidP="00277DF0">
      <w:pPr>
        <w:spacing w:line="280" w:lineRule="exact"/>
        <w:rPr>
          <w:rFonts w:ascii="Times New Roman" w:hAnsi="Times New Roman" w:cs="Times New Roman"/>
          <w:b/>
        </w:rPr>
      </w:pPr>
    </w:p>
    <w:p w14:paraId="37B4EBF6" w14:textId="3007DD85" w:rsidR="000E59F3" w:rsidRDefault="000E59F3" w:rsidP="00277DF0">
      <w:pPr>
        <w:spacing w:line="280" w:lineRule="exact"/>
        <w:rPr>
          <w:rFonts w:ascii="Times New Roman" w:hAnsi="Times New Roman"/>
        </w:rPr>
      </w:pPr>
      <w:r>
        <w:rPr>
          <w:rFonts w:ascii="Times New Roman" w:hAnsi="Times New Roman"/>
        </w:rPr>
        <w:t xml:space="preserve">The </w:t>
      </w:r>
      <w:r w:rsidRPr="00BD0937">
        <w:rPr>
          <w:rFonts w:ascii="Times New Roman" w:hAnsi="Times New Roman"/>
        </w:rPr>
        <w:t xml:space="preserve">experimental plan </w:t>
      </w:r>
      <w:r>
        <w:rPr>
          <w:rFonts w:ascii="Times New Roman" w:hAnsi="Times New Roman"/>
        </w:rPr>
        <w:t xml:space="preserve">of the Core Science Group </w:t>
      </w:r>
      <w:r w:rsidR="00740747">
        <w:rPr>
          <w:rFonts w:ascii="Times New Roman" w:hAnsi="Times New Roman"/>
        </w:rPr>
        <w:t xml:space="preserve">(SG) </w:t>
      </w:r>
      <w:r w:rsidRPr="00BD0937">
        <w:rPr>
          <w:rFonts w:ascii="Times New Roman" w:hAnsi="Times New Roman"/>
        </w:rPr>
        <w:t>is comprehensive and coherently structured and is planned around key strengths, towards the achievement of the FY16 Milestones. The PAC agrees with the prioritization of the proposals.</w:t>
      </w:r>
      <w:r>
        <w:rPr>
          <w:rFonts w:ascii="Times New Roman" w:hAnsi="Times New Roman"/>
        </w:rPr>
        <w:t xml:space="preserve"> In particular, the research plans </w:t>
      </w:r>
      <w:r w:rsidRPr="00BD0937">
        <w:rPr>
          <w:rFonts w:ascii="Times New Roman" w:hAnsi="Times New Roman"/>
        </w:rPr>
        <w:t>to map</w:t>
      </w:r>
      <w:r>
        <w:rPr>
          <w:rFonts w:ascii="Times New Roman" w:hAnsi="Times New Roman"/>
        </w:rPr>
        <w:t xml:space="preserve"> the impact of the upgraded I</w:t>
      </w:r>
      <w:r w:rsidRPr="007A702D">
        <w:rPr>
          <w:rFonts w:ascii="Times New Roman" w:hAnsi="Times New Roman"/>
          <w:vertAlign w:val="subscript"/>
        </w:rPr>
        <w:t>p</w:t>
      </w:r>
      <w:r>
        <w:rPr>
          <w:rFonts w:ascii="Times New Roman" w:hAnsi="Times New Roman"/>
        </w:rPr>
        <w:t xml:space="preserve"> and </w:t>
      </w:r>
      <w:r w:rsidRPr="00BD0937">
        <w:rPr>
          <w:rFonts w:ascii="Times New Roman" w:hAnsi="Times New Roman"/>
        </w:rPr>
        <w:t>B</w:t>
      </w:r>
      <w:r w:rsidRPr="007A702D">
        <w:rPr>
          <w:rFonts w:ascii="Times New Roman" w:hAnsi="Times New Roman"/>
          <w:vertAlign w:val="subscript"/>
        </w:rPr>
        <w:t>T</w:t>
      </w:r>
      <w:r w:rsidRPr="00BD0937">
        <w:rPr>
          <w:rFonts w:ascii="Times New Roman" w:hAnsi="Times New Roman"/>
        </w:rPr>
        <w:t xml:space="preserve"> and </w:t>
      </w:r>
      <w:r>
        <w:rPr>
          <w:rFonts w:ascii="Times New Roman" w:hAnsi="Times New Roman"/>
        </w:rPr>
        <w:t xml:space="preserve">the </w:t>
      </w:r>
      <w:r w:rsidRPr="00BD0937">
        <w:rPr>
          <w:rFonts w:ascii="Times New Roman" w:hAnsi="Times New Roman"/>
        </w:rPr>
        <w:t>2</w:t>
      </w:r>
      <w:r w:rsidRPr="00BD0937">
        <w:rPr>
          <w:rFonts w:ascii="Times New Roman" w:hAnsi="Times New Roman"/>
          <w:vertAlign w:val="superscript"/>
        </w:rPr>
        <w:t>nd</w:t>
      </w:r>
      <w:r w:rsidRPr="00BD0937">
        <w:rPr>
          <w:rFonts w:ascii="Times New Roman" w:hAnsi="Times New Roman"/>
        </w:rPr>
        <w:t xml:space="preserve"> NBI, </w:t>
      </w:r>
      <w:r>
        <w:rPr>
          <w:rFonts w:ascii="Times New Roman" w:hAnsi="Times New Roman"/>
        </w:rPr>
        <w:t xml:space="preserve">the plan to </w:t>
      </w:r>
      <w:r w:rsidRPr="00BD0937">
        <w:rPr>
          <w:rFonts w:ascii="Times New Roman" w:hAnsi="Times New Roman"/>
        </w:rPr>
        <w:t xml:space="preserve">explore stability at high </w:t>
      </w:r>
      <w:r w:rsidRPr="00BD0937">
        <w:rPr>
          <w:rFonts w:ascii="Times New Roman" w:hAnsi="Times New Roman"/>
          <w:lang w:val="el-GR"/>
        </w:rPr>
        <w:t>β</w:t>
      </w:r>
      <w:r w:rsidRPr="00BD0937">
        <w:rPr>
          <w:rFonts w:ascii="Times New Roman" w:hAnsi="Times New Roman"/>
        </w:rPr>
        <w:t xml:space="preserve">, low </w:t>
      </w:r>
      <w:r w:rsidRPr="00BD0937">
        <w:rPr>
          <w:rFonts w:ascii="Times New Roman" w:hAnsi="Times New Roman"/>
        </w:rPr>
        <w:sym w:font="Symbol" w:char="F06E"/>
      </w:r>
      <w:r w:rsidRPr="00BD0937">
        <w:rPr>
          <w:rFonts w:ascii="Times New Roman" w:hAnsi="Times New Roman"/>
        </w:rPr>
        <w:t xml:space="preserve">* and </w:t>
      </w:r>
      <w:r>
        <w:rPr>
          <w:rFonts w:ascii="Times New Roman" w:hAnsi="Times New Roman"/>
        </w:rPr>
        <w:t xml:space="preserve">to </w:t>
      </w:r>
      <w:r w:rsidRPr="00BD0937">
        <w:rPr>
          <w:rFonts w:ascii="Times New Roman" w:hAnsi="Times New Roman"/>
        </w:rPr>
        <w:t xml:space="preserve">study AE character at very large </w:t>
      </w:r>
      <w:r w:rsidRPr="00BD0937">
        <w:rPr>
          <w:rFonts w:ascii="Times New Roman" w:hAnsi="Times New Roman"/>
          <w:lang w:val="el-GR"/>
        </w:rPr>
        <w:t>β</w:t>
      </w:r>
      <w:r w:rsidRPr="00BD0937">
        <w:rPr>
          <w:rFonts w:ascii="Times New Roman" w:hAnsi="Times New Roman"/>
          <w:vertAlign w:val="subscript"/>
        </w:rPr>
        <w:t>fast</w:t>
      </w:r>
      <w:r w:rsidRPr="00BD0937">
        <w:rPr>
          <w:rFonts w:ascii="Times New Roman" w:hAnsi="Times New Roman"/>
        </w:rPr>
        <w:t xml:space="preserve"> and v/v</w:t>
      </w:r>
      <w:r w:rsidRPr="00BD0937">
        <w:rPr>
          <w:rFonts w:ascii="Times New Roman" w:hAnsi="Times New Roman"/>
          <w:vertAlign w:val="subscript"/>
        </w:rPr>
        <w:t xml:space="preserve">A. </w:t>
      </w:r>
      <w:proofErr w:type="gramStart"/>
      <w:r>
        <w:rPr>
          <w:rFonts w:ascii="Times New Roman" w:hAnsi="Times New Roman"/>
        </w:rPr>
        <w:t>are</w:t>
      </w:r>
      <w:proofErr w:type="gramEnd"/>
      <w:r>
        <w:rPr>
          <w:rFonts w:ascii="Times New Roman" w:hAnsi="Times New Roman"/>
        </w:rPr>
        <w:t xml:space="preserve"> extremely exciting. T</w:t>
      </w:r>
      <w:r w:rsidRPr="00BD0937">
        <w:rPr>
          <w:rFonts w:ascii="Times New Roman" w:hAnsi="Times New Roman"/>
        </w:rPr>
        <w:t xml:space="preserve">hese are high impact, unique capabilities and rightly </w:t>
      </w:r>
      <w:r w:rsidR="00740747" w:rsidRPr="00BD0937">
        <w:rPr>
          <w:rFonts w:ascii="Times New Roman" w:hAnsi="Times New Roman"/>
        </w:rPr>
        <w:t>prioritized</w:t>
      </w:r>
      <w:r>
        <w:rPr>
          <w:rFonts w:ascii="Times New Roman" w:hAnsi="Times New Roman"/>
        </w:rPr>
        <w:t>.</w:t>
      </w:r>
    </w:p>
    <w:p w14:paraId="2453437E" w14:textId="77777777" w:rsidR="000E59F3" w:rsidRPr="00BD0937" w:rsidRDefault="000E59F3" w:rsidP="00277DF0">
      <w:pPr>
        <w:spacing w:line="280" w:lineRule="exact"/>
        <w:rPr>
          <w:rFonts w:ascii="Times New Roman" w:hAnsi="Times New Roman"/>
        </w:rPr>
      </w:pPr>
    </w:p>
    <w:p w14:paraId="32CCFF21" w14:textId="402E96A6" w:rsidR="000E59F3" w:rsidRDefault="000E59F3" w:rsidP="00277DF0">
      <w:pPr>
        <w:spacing w:line="280" w:lineRule="exact"/>
        <w:rPr>
          <w:rFonts w:ascii="Times New Roman" w:hAnsi="Times New Roman"/>
        </w:rPr>
      </w:pPr>
      <w:r>
        <w:rPr>
          <w:rFonts w:ascii="Times New Roman" w:hAnsi="Times New Roman"/>
        </w:rPr>
        <w:t>The c</w:t>
      </w:r>
      <w:r w:rsidRPr="00BD0937">
        <w:rPr>
          <w:rFonts w:ascii="Times New Roman" w:hAnsi="Times New Roman"/>
        </w:rPr>
        <w:t xml:space="preserve">ore SG is also well aligned with the FESAC / FES initiatives, and includes important ITER relevant research elements. In particular, the </w:t>
      </w:r>
      <w:r>
        <w:rPr>
          <w:rFonts w:ascii="Times New Roman" w:hAnsi="Times New Roman"/>
        </w:rPr>
        <w:t xml:space="preserve">research thrusts of the </w:t>
      </w:r>
      <w:r w:rsidRPr="00BD0937">
        <w:rPr>
          <w:rFonts w:ascii="Times New Roman" w:hAnsi="Times New Roman"/>
        </w:rPr>
        <w:t>Macrostability</w:t>
      </w:r>
      <w:r w:rsidR="00740747">
        <w:rPr>
          <w:rFonts w:ascii="Times New Roman" w:hAnsi="Times New Roman"/>
        </w:rPr>
        <w:t xml:space="preserve"> topical science group</w:t>
      </w:r>
      <w:r w:rsidRPr="00BD0937">
        <w:rPr>
          <w:rFonts w:ascii="Times New Roman" w:hAnsi="Times New Roman"/>
        </w:rPr>
        <w:t xml:space="preserve"> </w:t>
      </w:r>
      <w:r w:rsidR="00740747">
        <w:rPr>
          <w:rFonts w:ascii="Times New Roman" w:hAnsi="Times New Roman"/>
        </w:rPr>
        <w:t>(</w:t>
      </w:r>
      <w:r w:rsidRPr="00BD0937">
        <w:rPr>
          <w:rFonts w:ascii="Times New Roman" w:hAnsi="Times New Roman"/>
        </w:rPr>
        <w:t>T</w:t>
      </w:r>
      <w:r>
        <w:rPr>
          <w:rFonts w:ascii="Times New Roman" w:hAnsi="Times New Roman"/>
        </w:rPr>
        <w:t>SG</w:t>
      </w:r>
      <w:r w:rsidR="00740747">
        <w:rPr>
          <w:rFonts w:ascii="Times New Roman" w:hAnsi="Times New Roman"/>
        </w:rPr>
        <w:t>)</w:t>
      </w:r>
      <w:r>
        <w:rPr>
          <w:rFonts w:ascii="Times New Roman" w:hAnsi="Times New Roman"/>
        </w:rPr>
        <w:t xml:space="preserve"> </w:t>
      </w:r>
      <w:r w:rsidRPr="00BD0937">
        <w:rPr>
          <w:rFonts w:ascii="Times New Roman" w:hAnsi="Times New Roman"/>
        </w:rPr>
        <w:t xml:space="preserve">respond to urgent ITER needs. </w:t>
      </w:r>
      <w:r>
        <w:rPr>
          <w:rFonts w:ascii="Times New Roman" w:hAnsi="Times New Roman"/>
        </w:rPr>
        <w:t xml:space="preserve">A special mention has to be given to the impressive progress </w:t>
      </w:r>
      <w:r w:rsidRPr="00BD0937">
        <w:rPr>
          <w:rFonts w:ascii="Times New Roman" w:hAnsi="Times New Roman"/>
        </w:rPr>
        <w:t>in</w:t>
      </w:r>
      <w:r>
        <w:rPr>
          <w:rFonts w:ascii="Times New Roman" w:hAnsi="Times New Roman"/>
        </w:rPr>
        <w:t xml:space="preserve"> disruption prediction, avoidance and mitigation (D</w:t>
      </w:r>
      <w:r w:rsidRPr="00BD0937">
        <w:rPr>
          <w:rFonts w:ascii="Times New Roman" w:hAnsi="Times New Roman"/>
        </w:rPr>
        <w:t>PAM</w:t>
      </w:r>
      <w:r>
        <w:rPr>
          <w:rFonts w:ascii="Times New Roman" w:hAnsi="Times New Roman"/>
        </w:rPr>
        <w:t xml:space="preserve">), which is </w:t>
      </w:r>
      <w:r>
        <w:rPr>
          <w:rFonts w:ascii="Times New Roman" w:hAnsi="Times New Roman"/>
        </w:rPr>
        <w:lastRenderedPageBreak/>
        <w:t xml:space="preserve">entirely </w:t>
      </w:r>
      <w:r w:rsidRPr="00BD0937">
        <w:rPr>
          <w:rFonts w:ascii="Times New Roman" w:hAnsi="Times New Roman"/>
        </w:rPr>
        <w:t xml:space="preserve">aligned with </w:t>
      </w:r>
      <w:r>
        <w:rPr>
          <w:rFonts w:ascii="Times New Roman" w:hAnsi="Times New Roman"/>
        </w:rPr>
        <w:t xml:space="preserve">the FES strategy, directly addressing critical </w:t>
      </w:r>
      <w:r w:rsidRPr="00BD0937">
        <w:rPr>
          <w:rFonts w:ascii="Times New Roman" w:hAnsi="Times New Roman"/>
        </w:rPr>
        <w:t xml:space="preserve">ITER priorities, and </w:t>
      </w:r>
      <w:r>
        <w:rPr>
          <w:rFonts w:ascii="Times New Roman" w:hAnsi="Times New Roman"/>
        </w:rPr>
        <w:t xml:space="preserve">is </w:t>
      </w:r>
      <w:r w:rsidRPr="00BD0937">
        <w:rPr>
          <w:rFonts w:ascii="Times New Roman" w:hAnsi="Times New Roman"/>
        </w:rPr>
        <w:t>well</w:t>
      </w:r>
      <w:r>
        <w:rPr>
          <w:rFonts w:ascii="Times New Roman" w:hAnsi="Times New Roman"/>
        </w:rPr>
        <w:t xml:space="preserve"> coupled with theory.</w:t>
      </w:r>
    </w:p>
    <w:p w14:paraId="56562257" w14:textId="77777777" w:rsidR="00740747" w:rsidRPr="00BD0937" w:rsidRDefault="00740747" w:rsidP="00277DF0">
      <w:pPr>
        <w:spacing w:line="280" w:lineRule="exact"/>
        <w:rPr>
          <w:rFonts w:ascii="Times New Roman" w:hAnsi="Times New Roman"/>
        </w:rPr>
      </w:pPr>
    </w:p>
    <w:p w14:paraId="41703ABF" w14:textId="0E44B3F4" w:rsidR="00740747" w:rsidRDefault="000E59F3" w:rsidP="00277DF0">
      <w:pPr>
        <w:spacing w:line="280" w:lineRule="exact"/>
        <w:rPr>
          <w:rFonts w:ascii="Times New Roman" w:hAnsi="Times New Roman"/>
        </w:rPr>
      </w:pPr>
      <w:r w:rsidRPr="00BD0937">
        <w:rPr>
          <w:rFonts w:ascii="Times New Roman" w:hAnsi="Times New Roman"/>
        </w:rPr>
        <w:t>The PAC is pleased to acknowledge the increased link between theory and experiments enabled by the NS</w:t>
      </w:r>
      <w:r>
        <w:rPr>
          <w:rFonts w:ascii="Times New Roman" w:hAnsi="Times New Roman"/>
        </w:rPr>
        <w:t>TX-U / PPPL theory partnership, which significantly strengthens the research in the topical areas of the Core Science Group.</w:t>
      </w:r>
    </w:p>
    <w:p w14:paraId="098A94BF" w14:textId="77777777" w:rsidR="00740747" w:rsidRPr="00BD0937" w:rsidRDefault="00740747" w:rsidP="00277DF0">
      <w:pPr>
        <w:spacing w:line="280" w:lineRule="exact"/>
        <w:rPr>
          <w:rFonts w:ascii="Times New Roman" w:hAnsi="Times New Roman"/>
        </w:rPr>
      </w:pPr>
    </w:p>
    <w:p w14:paraId="1013B72B" w14:textId="77777777" w:rsidR="000E59F3" w:rsidRPr="000E59F3" w:rsidRDefault="000E59F3" w:rsidP="00277DF0">
      <w:pPr>
        <w:spacing w:line="280" w:lineRule="exact"/>
        <w:rPr>
          <w:rFonts w:ascii="Times New Roman" w:hAnsi="Times New Roman"/>
          <w:b/>
          <w:i/>
        </w:rPr>
      </w:pPr>
      <w:r w:rsidRPr="000E59F3">
        <w:rPr>
          <w:rFonts w:ascii="Times New Roman" w:hAnsi="Times New Roman"/>
          <w:b/>
          <w:i/>
        </w:rPr>
        <w:t>Turbulence and Transport</w:t>
      </w:r>
    </w:p>
    <w:p w14:paraId="5F669442" w14:textId="56E54439" w:rsidR="000E59F3" w:rsidRDefault="000E59F3" w:rsidP="00277DF0">
      <w:pPr>
        <w:spacing w:line="280" w:lineRule="exact"/>
        <w:rPr>
          <w:rFonts w:ascii="Times New Roman" w:hAnsi="Times New Roman"/>
        </w:rPr>
      </w:pPr>
      <w:r>
        <w:rPr>
          <w:rFonts w:ascii="Times New Roman" w:hAnsi="Times New Roman"/>
        </w:rPr>
        <w:t xml:space="preserve">The domain of </w:t>
      </w:r>
      <w:r w:rsidR="00740747">
        <w:rPr>
          <w:rFonts w:ascii="Times New Roman" w:hAnsi="Times New Roman"/>
        </w:rPr>
        <w:t>parameters that become</w:t>
      </w:r>
      <w:r>
        <w:rPr>
          <w:rFonts w:ascii="Times New Roman" w:hAnsi="Times New Roman"/>
        </w:rPr>
        <w:t xml:space="preserve"> accessible as a consequence of the upgrade allows investigations in turbulence and </w:t>
      </w:r>
      <w:proofErr w:type="gramStart"/>
      <w:r>
        <w:rPr>
          <w:rFonts w:ascii="Times New Roman" w:hAnsi="Times New Roman"/>
        </w:rPr>
        <w:t>transport which</w:t>
      </w:r>
      <w:proofErr w:type="gramEnd"/>
      <w:r>
        <w:rPr>
          <w:rFonts w:ascii="Times New Roman" w:hAnsi="Times New Roman"/>
        </w:rPr>
        <w:t xml:space="preserve"> are an essential element of the NSTX-U mission. The exploration of the plasma confinement properties at the values of low collisionality and high </w:t>
      </w:r>
      <w:r w:rsidR="00740747">
        <w:rPr>
          <w:rFonts w:ascii="Times New Roman" w:hAnsi="Times New Roman"/>
        </w:rPr>
        <w:t>beta that</w:t>
      </w:r>
      <w:r>
        <w:rPr>
          <w:rFonts w:ascii="Times New Roman" w:hAnsi="Times New Roman"/>
        </w:rPr>
        <w:t xml:space="preserve"> become achievable in NSTX-U will provide critical answers for </w:t>
      </w:r>
      <w:r w:rsidR="00740747">
        <w:rPr>
          <w:rFonts w:ascii="Times New Roman" w:hAnsi="Times New Roman"/>
        </w:rPr>
        <w:t>strategic</w:t>
      </w:r>
      <w:r>
        <w:rPr>
          <w:rFonts w:ascii="Times New Roman" w:hAnsi="Times New Roman"/>
        </w:rPr>
        <w:t xml:space="preserve"> decisions for the next steps in fusion energy science. The investigation of turbulence and transport is a key component of this research and puts NSTX-U at the forefront in this area. </w:t>
      </w:r>
    </w:p>
    <w:p w14:paraId="257D8BA2" w14:textId="77777777" w:rsidR="000E59F3" w:rsidRDefault="000E59F3" w:rsidP="00277DF0">
      <w:pPr>
        <w:spacing w:line="280" w:lineRule="exact"/>
        <w:rPr>
          <w:rFonts w:ascii="Times New Roman" w:hAnsi="Times New Roman"/>
        </w:rPr>
      </w:pPr>
    </w:p>
    <w:p w14:paraId="7D52852F" w14:textId="3CF9F918" w:rsidR="000E59F3" w:rsidRDefault="000E59F3" w:rsidP="00277DF0">
      <w:pPr>
        <w:spacing w:line="280" w:lineRule="exact"/>
        <w:rPr>
          <w:rFonts w:ascii="Times New Roman" w:hAnsi="Times New Roman"/>
        </w:rPr>
      </w:pPr>
      <w:r w:rsidRPr="00BD0937">
        <w:rPr>
          <w:rFonts w:ascii="Times New Roman" w:hAnsi="Times New Roman"/>
          <w:u w:val="single"/>
        </w:rPr>
        <w:t xml:space="preserve">FY2016 </w:t>
      </w:r>
      <w:r w:rsidR="007A3440">
        <w:rPr>
          <w:rFonts w:ascii="Times New Roman" w:hAnsi="Times New Roman"/>
          <w:u w:val="single"/>
        </w:rPr>
        <w:t>Program</w:t>
      </w:r>
      <w:r w:rsidR="00164F1A">
        <w:rPr>
          <w:rFonts w:ascii="Times New Roman" w:hAnsi="Times New Roman"/>
          <w:u w:val="single"/>
        </w:rPr>
        <w:t>:</w:t>
      </w:r>
      <w:r>
        <w:rPr>
          <w:rFonts w:ascii="Times New Roman" w:hAnsi="Times New Roman"/>
        </w:rPr>
        <w:t xml:space="preserve"> The </w:t>
      </w:r>
      <w:r w:rsidRPr="00BD0937">
        <w:rPr>
          <w:rFonts w:ascii="Times New Roman" w:hAnsi="Times New Roman"/>
        </w:rPr>
        <w:t xml:space="preserve">organization of experiments around multi-TSG </w:t>
      </w:r>
      <w:r w:rsidR="00740747">
        <w:rPr>
          <w:rFonts w:ascii="Times New Roman" w:hAnsi="Times New Roman"/>
        </w:rPr>
        <w:t>experimental proposals (</w:t>
      </w:r>
      <w:r w:rsidRPr="00BD0937">
        <w:rPr>
          <w:rFonts w:ascii="Times New Roman" w:hAnsi="Times New Roman"/>
        </w:rPr>
        <w:t>XPs</w:t>
      </w:r>
      <w:r w:rsidR="00740747">
        <w:rPr>
          <w:rFonts w:ascii="Times New Roman" w:hAnsi="Times New Roman"/>
        </w:rPr>
        <w:t>)</w:t>
      </w:r>
      <w:r w:rsidRPr="00BD0937">
        <w:rPr>
          <w:rFonts w:ascii="Times New Roman" w:hAnsi="Times New Roman"/>
        </w:rPr>
        <w:t xml:space="preserve"> is </w:t>
      </w:r>
      <w:r>
        <w:rPr>
          <w:rFonts w:ascii="Times New Roman" w:hAnsi="Times New Roman"/>
        </w:rPr>
        <w:t xml:space="preserve">very effective in order to explore </w:t>
      </w:r>
      <w:r w:rsidRPr="00BD0937">
        <w:rPr>
          <w:rFonts w:ascii="Times New Roman" w:hAnsi="Times New Roman"/>
        </w:rPr>
        <w:t xml:space="preserve">the impact of </w:t>
      </w:r>
      <w:r>
        <w:rPr>
          <w:rFonts w:ascii="Times New Roman" w:hAnsi="Times New Roman"/>
        </w:rPr>
        <w:t xml:space="preserve">the major upgrades (that is, increased </w:t>
      </w:r>
      <w:r w:rsidRPr="00BD0937">
        <w:rPr>
          <w:rFonts w:ascii="Times New Roman" w:hAnsi="Times New Roman"/>
        </w:rPr>
        <w:t>I</w:t>
      </w:r>
      <w:r w:rsidRPr="007A702D">
        <w:rPr>
          <w:rFonts w:ascii="Times New Roman" w:hAnsi="Times New Roman"/>
          <w:vertAlign w:val="subscript"/>
        </w:rPr>
        <w:t>p</w:t>
      </w:r>
      <w:r w:rsidRPr="00BD0937">
        <w:rPr>
          <w:rFonts w:ascii="Times New Roman" w:hAnsi="Times New Roman"/>
        </w:rPr>
        <w:t>/B</w:t>
      </w:r>
      <w:r w:rsidRPr="007A702D">
        <w:rPr>
          <w:rFonts w:ascii="Times New Roman" w:hAnsi="Times New Roman"/>
          <w:vertAlign w:val="subscript"/>
        </w:rPr>
        <w:t>T</w:t>
      </w:r>
      <w:r w:rsidRPr="00BD0937">
        <w:rPr>
          <w:rFonts w:ascii="Times New Roman" w:hAnsi="Times New Roman"/>
        </w:rPr>
        <w:t xml:space="preserve"> and 2</w:t>
      </w:r>
      <w:r w:rsidRPr="00BD0937">
        <w:rPr>
          <w:rFonts w:ascii="Times New Roman" w:hAnsi="Times New Roman"/>
          <w:vertAlign w:val="superscript"/>
        </w:rPr>
        <w:t>nd</w:t>
      </w:r>
      <w:r>
        <w:rPr>
          <w:rFonts w:ascii="Times New Roman" w:hAnsi="Times New Roman"/>
        </w:rPr>
        <w:t xml:space="preserve"> NBI heating system) </w:t>
      </w:r>
      <w:r w:rsidR="005022C3">
        <w:rPr>
          <w:rFonts w:ascii="Times New Roman" w:hAnsi="Times New Roman"/>
        </w:rPr>
        <w:t xml:space="preserve">from </w:t>
      </w:r>
      <w:r>
        <w:rPr>
          <w:rFonts w:ascii="Times New Roman" w:hAnsi="Times New Roman"/>
        </w:rPr>
        <w:t>several standpoints,</w:t>
      </w:r>
      <w:r w:rsidRPr="00BD0937">
        <w:rPr>
          <w:rFonts w:ascii="Times New Roman" w:hAnsi="Times New Roman"/>
        </w:rPr>
        <w:t xml:space="preserve"> covering </w:t>
      </w:r>
      <w:r>
        <w:rPr>
          <w:rFonts w:ascii="Times New Roman" w:hAnsi="Times New Roman"/>
        </w:rPr>
        <w:t xml:space="preserve">both </w:t>
      </w:r>
      <w:r w:rsidRPr="00BD0937">
        <w:rPr>
          <w:rFonts w:ascii="Times New Roman" w:hAnsi="Times New Roman"/>
        </w:rPr>
        <w:t>global confinement aspects as well as local physics on multiple transport channels.</w:t>
      </w:r>
      <w:r>
        <w:rPr>
          <w:rFonts w:ascii="Times New Roman" w:hAnsi="Times New Roman"/>
        </w:rPr>
        <w:t xml:space="preserve"> </w:t>
      </w:r>
      <w:r w:rsidRPr="00BD0937">
        <w:rPr>
          <w:rFonts w:ascii="Times New Roman" w:hAnsi="Times New Roman"/>
        </w:rPr>
        <w:t xml:space="preserve">In </w:t>
      </w:r>
      <w:r>
        <w:rPr>
          <w:rFonts w:ascii="Times New Roman" w:hAnsi="Times New Roman"/>
        </w:rPr>
        <w:t xml:space="preserve">the </w:t>
      </w:r>
      <w:r w:rsidRPr="00BD0937">
        <w:rPr>
          <w:rFonts w:ascii="Times New Roman" w:hAnsi="Times New Roman"/>
        </w:rPr>
        <w:t>following years, a wider range of more specific experiment</w:t>
      </w:r>
      <w:r>
        <w:rPr>
          <w:rFonts w:ascii="Times New Roman" w:hAnsi="Times New Roman"/>
        </w:rPr>
        <w:t>s</w:t>
      </w:r>
      <w:r w:rsidRPr="00BD0937">
        <w:rPr>
          <w:rFonts w:ascii="Times New Roman" w:hAnsi="Times New Roman"/>
        </w:rPr>
        <w:t xml:space="preserve"> </w:t>
      </w:r>
      <w:r>
        <w:rPr>
          <w:rFonts w:ascii="Times New Roman" w:hAnsi="Times New Roman"/>
        </w:rPr>
        <w:t>become</w:t>
      </w:r>
      <w:r w:rsidR="00A404F6">
        <w:rPr>
          <w:rFonts w:ascii="Times New Roman" w:hAnsi="Times New Roman"/>
        </w:rPr>
        <w:t>s</w:t>
      </w:r>
      <w:r>
        <w:rPr>
          <w:rFonts w:ascii="Times New Roman" w:hAnsi="Times New Roman"/>
        </w:rPr>
        <w:t xml:space="preserve"> possib</w:t>
      </w:r>
      <w:r w:rsidRPr="00BD0937">
        <w:rPr>
          <w:rFonts w:ascii="Times New Roman" w:hAnsi="Times New Roman"/>
        </w:rPr>
        <w:t>le, also focusing on local transport / fluctua</w:t>
      </w:r>
      <w:r>
        <w:rPr>
          <w:rFonts w:ascii="Times New Roman" w:hAnsi="Times New Roman"/>
        </w:rPr>
        <w:t>tion measurements, in combination with the availability of an increased number of diagnostics. These possibilities will certainly be exploited by the NSTX-U Team and by external collaborators.</w:t>
      </w:r>
    </w:p>
    <w:p w14:paraId="5C6288B0" w14:textId="77777777" w:rsidR="000E59F3" w:rsidRPr="00BD0937" w:rsidRDefault="000E59F3" w:rsidP="00277DF0">
      <w:pPr>
        <w:spacing w:line="280" w:lineRule="exact"/>
        <w:rPr>
          <w:rFonts w:ascii="Times New Roman" w:hAnsi="Times New Roman"/>
        </w:rPr>
      </w:pPr>
    </w:p>
    <w:p w14:paraId="61CC5AC7" w14:textId="23A20D5D" w:rsidR="000E59F3" w:rsidRDefault="000E59F3" w:rsidP="00277DF0">
      <w:pPr>
        <w:spacing w:line="280" w:lineRule="exact"/>
        <w:rPr>
          <w:rFonts w:ascii="Times New Roman" w:hAnsi="Times New Roman"/>
        </w:rPr>
      </w:pPr>
      <w:r w:rsidRPr="008B456E">
        <w:rPr>
          <w:rFonts w:ascii="Times New Roman" w:hAnsi="Times New Roman"/>
          <w:i/>
        </w:rPr>
        <w:t xml:space="preserve">Recommendation on experimental proposals </w:t>
      </w:r>
      <w:r w:rsidR="007A3440" w:rsidRPr="008B456E">
        <w:rPr>
          <w:rFonts w:ascii="Times New Roman" w:hAnsi="Times New Roman"/>
          <w:i/>
        </w:rPr>
        <w:t xml:space="preserve">for </w:t>
      </w:r>
      <w:r w:rsidRPr="008B456E">
        <w:rPr>
          <w:rFonts w:ascii="Times New Roman" w:hAnsi="Times New Roman"/>
          <w:i/>
        </w:rPr>
        <w:t>FY2016-FY2018</w:t>
      </w:r>
      <w:r w:rsidR="007A3440">
        <w:rPr>
          <w:rFonts w:ascii="Times New Roman" w:hAnsi="Times New Roman"/>
        </w:rPr>
        <w:t xml:space="preserve">: </w:t>
      </w:r>
      <w:r w:rsidRPr="00BD0937">
        <w:rPr>
          <w:rFonts w:ascii="Times New Roman" w:hAnsi="Times New Roman"/>
        </w:rPr>
        <w:t xml:space="preserve">The PAC recommends emphasis </w:t>
      </w:r>
      <w:r>
        <w:rPr>
          <w:rFonts w:ascii="Times New Roman" w:hAnsi="Times New Roman"/>
        </w:rPr>
        <w:t xml:space="preserve">and priority </w:t>
      </w:r>
      <w:r w:rsidRPr="00BD0937">
        <w:rPr>
          <w:rFonts w:ascii="Times New Roman" w:hAnsi="Times New Roman"/>
        </w:rPr>
        <w:t xml:space="preserve">be given to experiments which can also assess </w:t>
      </w:r>
      <w:r>
        <w:rPr>
          <w:rFonts w:ascii="Times New Roman" w:hAnsi="Times New Roman"/>
        </w:rPr>
        <w:t>the probability of achieving</w:t>
      </w:r>
      <w:r w:rsidRPr="00BD0937">
        <w:rPr>
          <w:rFonts w:ascii="Times New Roman" w:hAnsi="Times New Roman"/>
        </w:rPr>
        <w:t xml:space="preserve"> </w:t>
      </w:r>
      <w:proofErr w:type="gramStart"/>
      <w:r w:rsidRPr="00BD0937">
        <w:rPr>
          <w:rFonts w:ascii="Times New Roman" w:hAnsi="Times New Roman"/>
        </w:rPr>
        <w:t>long term</w:t>
      </w:r>
      <w:proofErr w:type="gramEnd"/>
      <w:r w:rsidRPr="00BD0937">
        <w:rPr>
          <w:rFonts w:ascii="Times New Roman" w:hAnsi="Times New Roman"/>
        </w:rPr>
        <w:t xml:space="preserve"> goals</w:t>
      </w:r>
      <w:r w:rsidR="004F21CB">
        <w:rPr>
          <w:rFonts w:ascii="Times New Roman" w:hAnsi="Times New Roman"/>
        </w:rPr>
        <w:t>.</w:t>
      </w:r>
      <w:r w:rsidRPr="00BD0937">
        <w:rPr>
          <w:rFonts w:ascii="Times New Roman" w:hAnsi="Times New Roman"/>
        </w:rPr>
        <w:t xml:space="preserve"> In particular</w:t>
      </w:r>
      <w:r>
        <w:rPr>
          <w:rFonts w:ascii="Times New Roman" w:hAnsi="Times New Roman"/>
        </w:rPr>
        <w:t>, the</w:t>
      </w:r>
      <w:r w:rsidRPr="00BD0937">
        <w:rPr>
          <w:rFonts w:ascii="Times New Roman" w:hAnsi="Times New Roman"/>
        </w:rPr>
        <w:t xml:space="preserve"> characterization of </w:t>
      </w:r>
      <w:r>
        <w:rPr>
          <w:rFonts w:ascii="Times New Roman" w:hAnsi="Times New Roman"/>
        </w:rPr>
        <w:t xml:space="preserve">the </w:t>
      </w:r>
      <w:r w:rsidRPr="00BD0937">
        <w:rPr>
          <w:rFonts w:ascii="Times New Roman" w:hAnsi="Times New Roman"/>
        </w:rPr>
        <w:t xml:space="preserve">impact of rotation </w:t>
      </w:r>
      <w:r>
        <w:rPr>
          <w:rFonts w:ascii="Times New Roman" w:hAnsi="Times New Roman"/>
        </w:rPr>
        <w:t>on the relative role of neoclassical and turbulent high Z impurity transport as well as the possibilities of affecting high Z impurity (and bulk plasma)</w:t>
      </w:r>
      <w:r w:rsidRPr="00BD0937">
        <w:rPr>
          <w:rFonts w:ascii="Times New Roman" w:hAnsi="Times New Roman"/>
        </w:rPr>
        <w:t xml:space="preserve"> </w:t>
      </w:r>
      <w:r>
        <w:rPr>
          <w:rFonts w:ascii="Times New Roman" w:hAnsi="Times New Roman"/>
        </w:rPr>
        <w:t xml:space="preserve">transport by the application of </w:t>
      </w:r>
      <w:r w:rsidRPr="00BD0937">
        <w:rPr>
          <w:rFonts w:ascii="Times New Roman" w:hAnsi="Times New Roman"/>
        </w:rPr>
        <w:t xml:space="preserve">HHFW </w:t>
      </w:r>
      <w:r>
        <w:rPr>
          <w:rFonts w:ascii="Times New Roman" w:hAnsi="Times New Roman"/>
        </w:rPr>
        <w:t xml:space="preserve">should be considered with high priority. In this context, the PAC underlines that Neon is not sufficiently high Z to investigate the properties of high-Z (and heavy) impurities like W or </w:t>
      </w:r>
      <w:proofErr w:type="gramStart"/>
      <w:r>
        <w:rPr>
          <w:rFonts w:ascii="Times New Roman" w:hAnsi="Times New Roman"/>
        </w:rPr>
        <w:t>Mo which</w:t>
      </w:r>
      <w:proofErr w:type="gramEnd"/>
      <w:r>
        <w:rPr>
          <w:rFonts w:ascii="Times New Roman" w:hAnsi="Times New Roman"/>
        </w:rPr>
        <w:t xml:space="preserve"> could be used as plasma facing components in NSTX-U in a later stage.</w:t>
      </w:r>
      <w:r w:rsidR="004F21CB">
        <w:rPr>
          <w:rFonts w:ascii="Times New Roman" w:hAnsi="Times New Roman"/>
        </w:rPr>
        <w:t xml:space="preserve"> Krypton or Xenon would be more appropriate than Neon.</w:t>
      </w:r>
    </w:p>
    <w:p w14:paraId="4B22A2AD" w14:textId="77777777" w:rsidR="000E59F3" w:rsidRDefault="000E59F3" w:rsidP="00277DF0">
      <w:pPr>
        <w:spacing w:line="280" w:lineRule="exact"/>
        <w:rPr>
          <w:rFonts w:ascii="Times New Roman" w:hAnsi="Times New Roman"/>
        </w:rPr>
      </w:pPr>
    </w:p>
    <w:p w14:paraId="77C36420" w14:textId="22CE2C5F" w:rsidR="000E59F3" w:rsidRDefault="000E59F3" w:rsidP="00277DF0">
      <w:pPr>
        <w:spacing w:line="280" w:lineRule="exact"/>
        <w:rPr>
          <w:rFonts w:ascii="Times New Roman" w:hAnsi="Times New Roman"/>
        </w:rPr>
      </w:pPr>
      <w:r w:rsidRPr="00BC3565">
        <w:rPr>
          <w:rFonts w:ascii="Times New Roman" w:hAnsi="Times New Roman"/>
          <w:u w:val="single"/>
        </w:rPr>
        <w:t>Theory partnership</w:t>
      </w:r>
      <w:r w:rsidR="00164F1A">
        <w:rPr>
          <w:rFonts w:ascii="Times New Roman" w:hAnsi="Times New Roman"/>
        </w:rPr>
        <w:t>:</w:t>
      </w:r>
      <w:r>
        <w:rPr>
          <w:rFonts w:ascii="Times New Roman" w:hAnsi="Times New Roman"/>
        </w:rPr>
        <w:t xml:space="preserve"> A strong connection between theory and experiment in the field of turbulence and transport is indispensable to make progress in this area. The stronger connection allowed by the partnership is therefore of </w:t>
      </w:r>
      <w:r w:rsidR="007A3440">
        <w:rPr>
          <w:rFonts w:ascii="Times New Roman" w:hAnsi="Times New Roman"/>
        </w:rPr>
        <w:t>strategic</w:t>
      </w:r>
      <w:r>
        <w:rPr>
          <w:rFonts w:ascii="Times New Roman" w:hAnsi="Times New Roman"/>
        </w:rPr>
        <w:t xml:space="preserve"> importance. The a</w:t>
      </w:r>
      <w:r w:rsidRPr="00BD0937">
        <w:rPr>
          <w:rFonts w:ascii="Times New Roman" w:hAnsi="Times New Roman"/>
        </w:rPr>
        <w:t xml:space="preserve">pplication </w:t>
      </w:r>
      <w:r>
        <w:rPr>
          <w:rFonts w:ascii="Times New Roman" w:hAnsi="Times New Roman"/>
        </w:rPr>
        <w:t xml:space="preserve">of PPPL flagship </w:t>
      </w:r>
      <w:r w:rsidRPr="00BD0937">
        <w:rPr>
          <w:rFonts w:ascii="Times New Roman" w:hAnsi="Times New Roman"/>
        </w:rPr>
        <w:t xml:space="preserve">global GK codes in the framework of </w:t>
      </w:r>
      <w:r>
        <w:rPr>
          <w:rFonts w:ascii="Times New Roman" w:hAnsi="Times New Roman"/>
        </w:rPr>
        <w:t>turbulence and transport studies opens extremely interesting new possibilities of research and of theory validation. T</w:t>
      </w:r>
      <w:r w:rsidRPr="00BD0937">
        <w:rPr>
          <w:rFonts w:ascii="Times New Roman" w:hAnsi="Times New Roman"/>
        </w:rPr>
        <w:t>his</w:t>
      </w:r>
      <w:r>
        <w:rPr>
          <w:rFonts w:ascii="Times New Roman" w:hAnsi="Times New Roman"/>
        </w:rPr>
        <w:t xml:space="preserve"> activity</w:t>
      </w:r>
      <w:r w:rsidRPr="00BD0937">
        <w:rPr>
          <w:rFonts w:ascii="Times New Roman" w:hAnsi="Times New Roman"/>
        </w:rPr>
        <w:t xml:space="preserve"> would </w:t>
      </w:r>
      <w:r>
        <w:rPr>
          <w:rFonts w:ascii="Times New Roman" w:hAnsi="Times New Roman"/>
        </w:rPr>
        <w:t xml:space="preserve">certainly </w:t>
      </w:r>
      <w:r w:rsidRPr="00BD0937">
        <w:rPr>
          <w:rFonts w:ascii="Times New Roman" w:hAnsi="Times New Roman"/>
        </w:rPr>
        <w:t xml:space="preserve">benefit from </w:t>
      </w:r>
      <w:r>
        <w:rPr>
          <w:rFonts w:ascii="Times New Roman" w:hAnsi="Times New Roman"/>
        </w:rPr>
        <w:t xml:space="preserve">the </w:t>
      </w:r>
      <w:r w:rsidRPr="00BD0937">
        <w:rPr>
          <w:rFonts w:ascii="Times New Roman" w:hAnsi="Times New Roman"/>
        </w:rPr>
        <w:t>simultaneous application of non-PPPL codes which already include increasingly realistic physi</w:t>
      </w:r>
      <w:r>
        <w:rPr>
          <w:rFonts w:ascii="Times New Roman" w:hAnsi="Times New Roman"/>
        </w:rPr>
        <w:t xml:space="preserve">cs ingredients, in particular electromagnetic </w:t>
      </w:r>
      <w:r w:rsidRPr="00BD0937">
        <w:rPr>
          <w:rFonts w:ascii="Times New Roman" w:hAnsi="Times New Roman"/>
        </w:rPr>
        <w:t>effects and higher order rotation effects, even though in local versions. Emphasis should also be given to</w:t>
      </w:r>
      <w:r>
        <w:rPr>
          <w:rFonts w:ascii="Times New Roman" w:hAnsi="Times New Roman"/>
        </w:rPr>
        <w:t xml:space="preserve"> the</w:t>
      </w:r>
      <w:r w:rsidRPr="00BD0937">
        <w:rPr>
          <w:rFonts w:ascii="Times New Roman" w:hAnsi="Times New Roman"/>
        </w:rPr>
        <w:t xml:space="preserve"> development of synthetic diagnostics for direct comparisons with fluctuation measurements (</w:t>
      </w:r>
      <w:r>
        <w:rPr>
          <w:rFonts w:ascii="Times New Roman" w:hAnsi="Times New Roman"/>
        </w:rPr>
        <w:t xml:space="preserve">this element was </w:t>
      </w:r>
      <w:r w:rsidRPr="00BD0937">
        <w:rPr>
          <w:rFonts w:ascii="Times New Roman" w:hAnsi="Times New Roman"/>
        </w:rPr>
        <w:t>not mentioned at this PAC</w:t>
      </w:r>
      <w:r>
        <w:rPr>
          <w:rFonts w:ascii="Times New Roman" w:hAnsi="Times New Roman"/>
        </w:rPr>
        <w:t xml:space="preserve"> meeting</w:t>
      </w:r>
      <w:r w:rsidRPr="00BD0937">
        <w:rPr>
          <w:rFonts w:ascii="Times New Roman" w:hAnsi="Times New Roman"/>
        </w:rPr>
        <w:t xml:space="preserve">, </w:t>
      </w:r>
      <w:r>
        <w:rPr>
          <w:rFonts w:ascii="Times New Roman" w:hAnsi="Times New Roman"/>
        </w:rPr>
        <w:t>but it is likely already taken into consideration</w:t>
      </w:r>
      <w:r w:rsidRPr="00BD0937">
        <w:rPr>
          <w:rFonts w:ascii="Times New Roman" w:hAnsi="Times New Roman"/>
        </w:rPr>
        <w:t>)</w:t>
      </w:r>
      <w:r>
        <w:rPr>
          <w:rFonts w:ascii="Times New Roman" w:hAnsi="Times New Roman"/>
        </w:rPr>
        <w:t>.</w:t>
      </w:r>
      <w:r w:rsidR="008765B8" w:rsidRPr="008765B8">
        <w:t xml:space="preserve"> </w:t>
      </w:r>
      <w:r w:rsidR="008765B8">
        <w:br/>
        <w:t xml:space="preserve">In particular, in the low-k range of fluctuations, synthetic diagnostics for quantitative comparisons with </w:t>
      </w:r>
      <w:r w:rsidR="00244ABE">
        <w:t xml:space="preserve">the combination of </w:t>
      </w:r>
      <w:r w:rsidR="008765B8">
        <w:t xml:space="preserve">measurements from BES, reflectometry and microwave </w:t>
      </w:r>
      <w:r w:rsidR="008765B8">
        <w:lastRenderedPageBreak/>
        <w:t xml:space="preserve">polarimetry might allow the assessment of the relative role of electrostatic and electromagnetic turbulence towards lower collisionality and higher </w:t>
      </w:r>
      <w:r w:rsidR="008765B8" w:rsidRPr="00197B1A">
        <w:rPr>
          <w:rFonts w:ascii="Symbol" w:hAnsi="Symbol"/>
        </w:rPr>
        <w:t></w:t>
      </w:r>
      <w:r w:rsidR="008765B8">
        <w:t>, in comparison with the theoretical predictions.</w:t>
      </w:r>
    </w:p>
    <w:p w14:paraId="448596D0" w14:textId="77777777" w:rsidR="00503C75" w:rsidRPr="00BC3565" w:rsidRDefault="00503C75" w:rsidP="00277DF0">
      <w:pPr>
        <w:spacing w:line="280" w:lineRule="exact"/>
        <w:rPr>
          <w:rFonts w:ascii="Times New Roman" w:hAnsi="Times New Roman"/>
        </w:rPr>
      </w:pPr>
    </w:p>
    <w:p w14:paraId="1DE505AE" w14:textId="77777777" w:rsidR="000E59F3" w:rsidRPr="000E59F3" w:rsidRDefault="000E59F3" w:rsidP="00277DF0">
      <w:pPr>
        <w:spacing w:line="280" w:lineRule="exact"/>
        <w:rPr>
          <w:rFonts w:ascii="Times New Roman" w:hAnsi="Times New Roman"/>
          <w:b/>
          <w:i/>
        </w:rPr>
      </w:pPr>
      <w:r w:rsidRPr="000E59F3">
        <w:rPr>
          <w:rFonts w:ascii="Times New Roman" w:hAnsi="Times New Roman"/>
          <w:b/>
          <w:i/>
        </w:rPr>
        <w:t>Macroscopic Stability</w:t>
      </w:r>
    </w:p>
    <w:p w14:paraId="7617A6F8" w14:textId="77777777" w:rsidR="000E59F3" w:rsidRDefault="000E59F3" w:rsidP="00277DF0">
      <w:pPr>
        <w:spacing w:line="280" w:lineRule="exact"/>
        <w:rPr>
          <w:rFonts w:ascii="Times New Roman" w:hAnsi="Times New Roman"/>
        </w:rPr>
      </w:pPr>
      <w:r w:rsidRPr="00BD0937">
        <w:rPr>
          <w:rFonts w:ascii="Times New Roman" w:hAnsi="Times New Roman"/>
        </w:rPr>
        <w:t>The NSTX-U macroscopic stability topical science group makes leading contributions with many unique features and continues to be well connected to the PPPL theory group and collaborators. The main headlines in the macroscopic stability TSG are well formulated and in many cases address key issues for ITER and FES strategy. Particularly notable is the work on disruption prediction, avoidance and mitigation which, despite being relatively new, is making a high impact and answering important questions for ITER.</w:t>
      </w:r>
    </w:p>
    <w:p w14:paraId="0B0286B0" w14:textId="77777777" w:rsidR="000E59F3" w:rsidRPr="00BD0937" w:rsidRDefault="000E59F3" w:rsidP="00277DF0">
      <w:pPr>
        <w:spacing w:line="280" w:lineRule="exact"/>
        <w:rPr>
          <w:rFonts w:ascii="Times New Roman" w:hAnsi="Times New Roman"/>
        </w:rPr>
      </w:pPr>
    </w:p>
    <w:p w14:paraId="046D723B" w14:textId="55C6B6C4" w:rsidR="000E59F3" w:rsidRDefault="000E59F3" w:rsidP="00277DF0">
      <w:pPr>
        <w:spacing w:line="280" w:lineRule="exact"/>
        <w:rPr>
          <w:rFonts w:ascii="Times New Roman" w:hAnsi="Times New Roman"/>
        </w:rPr>
      </w:pPr>
      <w:r w:rsidRPr="00BD0937">
        <w:rPr>
          <w:rFonts w:ascii="Times New Roman" w:hAnsi="Times New Roman"/>
          <w:u w:val="single"/>
        </w:rPr>
        <w:t xml:space="preserve">FY2016 </w:t>
      </w:r>
      <w:r w:rsidR="00604BDD">
        <w:rPr>
          <w:rFonts w:ascii="Times New Roman" w:hAnsi="Times New Roman"/>
          <w:u w:val="single"/>
        </w:rPr>
        <w:t>Program</w:t>
      </w:r>
      <w:r w:rsidR="00164F1A">
        <w:rPr>
          <w:rFonts w:ascii="Times New Roman" w:hAnsi="Times New Roman"/>
          <w:u w:val="single"/>
        </w:rPr>
        <w:t>:</w:t>
      </w:r>
      <w:r w:rsidRPr="00BD0937">
        <w:rPr>
          <w:rFonts w:ascii="Times New Roman" w:hAnsi="Times New Roman"/>
        </w:rPr>
        <w:t xml:space="preserve"> The NSTX-U team remains at the forefront of macrostability studies, especially </w:t>
      </w:r>
      <w:r w:rsidR="00CC0236">
        <w:rPr>
          <w:rFonts w:ascii="Times New Roman" w:hAnsi="Times New Roman"/>
        </w:rPr>
        <w:t>resistive wall modes (</w:t>
      </w:r>
      <w:r w:rsidRPr="00BD0937">
        <w:rPr>
          <w:rFonts w:ascii="Times New Roman" w:hAnsi="Times New Roman"/>
        </w:rPr>
        <w:t>RWM</w:t>
      </w:r>
      <w:r w:rsidR="00CC0236">
        <w:rPr>
          <w:rFonts w:ascii="Times New Roman" w:hAnsi="Times New Roman"/>
        </w:rPr>
        <w:t>)</w:t>
      </w:r>
      <w:r w:rsidRPr="00BD0937">
        <w:rPr>
          <w:rFonts w:ascii="Times New Roman" w:hAnsi="Times New Roman"/>
        </w:rPr>
        <w:t xml:space="preserve">, rotation braking studies and </w:t>
      </w:r>
      <w:r w:rsidR="00CC0236">
        <w:rPr>
          <w:rFonts w:ascii="Times New Roman" w:hAnsi="Times New Roman"/>
        </w:rPr>
        <w:t>neoclassical toroidal viscosity (</w:t>
      </w:r>
      <w:r w:rsidRPr="00BD0937">
        <w:rPr>
          <w:rFonts w:ascii="Times New Roman" w:hAnsi="Times New Roman"/>
        </w:rPr>
        <w:t>NTV</w:t>
      </w:r>
      <w:r w:rsidR="00CC0236">
        <w:rPr>
          <w:rFonts w:ascii="Times New Roman" w:hAnsi="Times New Roman"/>
        </w:rPr>
        <w:t>)</w:t>
      </w:r>
      <w:r w:rsidRPr="00BD0937">
        <w:rPr>
          <w:rFonts w:ascii="Times New Roman" w:hAnsi="Times New Roman"/>
        </w:rPr>
        <w:t xml:space="preserve"> </w:t>
      </w:r>
      <w:r w:rsidR="00604BDD" w:rsidRPr="00BD0937">
        <w:rPr>
          <w:rFonts w:ascii="Times New Roman" w:hAnsi="Times New Roman"/>
        </w:rPr>
        <w:t>modeling</w:t>
      </w:r>
      <w:r w:rsidRPr="00BD0937">
        <w:rPr>
          <w:rFonts w:ascii="Times New Roman" w:hAnsi="Times New Roman"/>
        </w:rPr>
        <w:t xml:space="preserve">. This will be cemented by the upgraded capabilities of NSTX-U. The main focus of the </w:t>
      </w:r>
      <w:r w:rsidR="00604BDD">
        <w:rPr>
          <w:rFonts w:ascii="Times New Roman" w:hAnsi="Times New Roman"/>
        </w:rPr>
        <w:t>program</w:t>
      </w:r>
      <w:r w:rsidRPr="00BD0937">
        <w:rPr>
          <w:rFonts w:ascii="Times New Roman" w:hAnsi="Times New Roman"/>
        </w:rPr>
        <w:t xml:space="preserve"> for the first two years is in (i) understanding and advancing passive and active feedback control to sustain macroscopic stability at low collisionality; (ii) understanding 3D field effects and provide a physics basis for optimizing stability through equilibrium profile control by 3D fields; and (iii) understanding disruption dynamics and developing techniques for disruption prediction, avoidance, and mitigation. The planning of the first campaign has been thorough and the priorities are clear and appropriate. The increase in current, field and heating power result in very exciting plans to explore stability at high </w:t>
      </w:r>
      <w:r w:rsidRPr="00BD0937">
        <w:rPr>
          <w:rFonts w:ascii="Times New Roman" w:hAnsi="Times New Roman"/>
          <w:lang w:val="el-GR"/>
        </w:rPr>
        <w:t>β</w:t>
      </w:r>
      <w:r w:rsidRPr="00BD0937">
        <w:rPr>
          <w:rFonts w:ascii="Times New Roman" w:hAnsi="Times New Roman"/>
        </w:rPr>
        <w:t xml:space="preserve">, low </w:t>
      </w:r>
      <w:r w:rsidRPr="00BD0937">
        <w:rPr>
          <w:rFonts w:ascii="Times New Roman" w:hAnsi="Times New Roman"/>
        </w:rPr>
        <w:sym w:font="Symbol" w:char="F06E"/>
      </w:r>
      <w:r w:rsidRPr="00BD0937">
        <w:rPr>
          <w:rFonts w:ascii="Times New Roman" w:hAnsi="Times New Roman"/>
        </w:rPr>
        <w:t xml:space="preserve">*. These are high-impact, unique capabilities and rightly </w:t>
      </w:r>
      <w:r w:rsidR="00604BDD" w:rsidRPr="00BD0937">
        <w:rPr>
          <w:rFonts w:ascii="Times New Roman" w:hAnsi="Times New Roman"/>
        </w:rPr>
        <w:t>prioritized</w:t>
      </w:r>
      <w:r w:rsidRPr="00BD0937">
        <w:rPr>
          <w:rFonts w:ascii="Times New Roman" w:hAnsi="Times New Roman"/>
        </w:rPr>
        <w:t xml:space="preserve">. </w:t>
      </w:r>
    </w:p>
    <w:p w14:paraId="7AF5B68C" w14:textId="77777777" w:rsidR="000E59F3" w:rsidRPr="00BD0937" w:rsidRDefault="000E59F3" w:rsidP="00277DF0">
      <w:pPr>
        <w:spacing w:line="280" w:lineRule="exact"/>
        <w:rPr>
          <w:rFonts w:ascii="Times New Roman" w:hAnsi="Times New Roman"/>
        </w:rPr>
      </w:pPr>
    </w:p>
    <w:p w14:paraId="75C3F7E7" w14:textId="5EF2E25C" w:rsidR="000E59F3" w:rsidRDefault="000E59F3" w:rsidP="00277DF0">
      <w:pPr>
        <w:spacing w:line="280" w:lineRule="exact"/>
        <w:rPr>
          <w:rFonts w:ascii="Times New Roman" w:hAnsi="Times New Roman"/>
        </w:rPr>
      </w:pPr>
      <w:r w:rsidRPr="00BD0937">
        <w:rPr>
          <w:rFonts w:ascii="Times New Roman" w:hAnsi="Times New Roman"/>
        </w:rPr>
        <w:t xml:space="preserve">The flexibility in massive gas injection is </w:t>
      </w:r>
      <w:proofErr w:type="gramStart"/>
      <w:r w:rsidRPr="00BD0937">
        <w:rPr>
          <w:rFonts w:ascii="Times New Roman" w:hAnsi="Times New Roman"/>
        </w:rPr>
        <w:t>world-leading</w:t>
      </w:r>
      <w:proofErr w:type="gramEnd"/>
      <w:r w:rsidRPr="00BD0937">
        <w:rPr>
          <w:rFonts w:ascii="Times New Roman" w:hAnsi="Times New Roman"/>
        </w:rPr>
        <w:t xml:space="preserve">. The PAC is excited to see the results from this flexible system and believe they can have very high impact, </w:t>
      </w:r>
      <w:r>
        <w:rPr>
          <w:rFonts w:ascii="Times New Roman" w:hAnsi="Times New Roman"/>
        </w:rPr>
        <w:t>even if</w:t>
      </w:r>
      <w:r w:rsidRPr="00BD0937">
        <w:rPr>
          <w:rFonts w:ascii="Times New Roman" w:hAnsi="Times New Roman"/>
        </w:rPr>
        <w:t xml:space="preserve"> </w:t>
      </w:r>
      <w:r>
        <w:rPr>
          <w:rFonts w:ascii="Times New Roman" w:hAnsi="Times New Roman"/>
        </w:rPr>
        <w:t>the DMVs and their location are</w:t>
      </w:r>
      <w:r w:rsidRPr="00BD0937">
        <w:rPr>
          <w:rFonts w:ascii="Times New Roman" w:hAnsi="Times New Roman"/>
        </w:rPr>
        <w:t xml:space="preserve"> not exactly ITER-like. Early experiments will be to </w:t>
      </w:r>
      <w:r w:rsidR="00604BDD" w:rsidRPr="00BD0937">
        <w:rPr>
          <w:rFonts w:ascii="Times New Roman" w:hAnsi="Times New Roman"/>
        </w:rPr>
        <w:t>characterize</w:t>
      </w:r>
      <w:r w:rsidRPr="00BD0937">
        <w:rPr>
          <w:rFonts w:ascii="Times New Roman" w:hAnsi="Times New Roman"/>
        </w:rPr>
        <w:t xml:space="preserve"> the halo current toroidal asymmetry and loading on the center column, using 18 newly installed shunt tiles and commission the new MGI system. Following commissioning of the MGI, experiments will characterize density assimilation vs. poloidal location of MGI system, including injection in the private flux region. These studies should be given highest priority within macrostability TSG due to the near-term timescales for providing input to ITER and should proceed as soon as possible.</w:t>
      </w:r>
    </w:p>
    <w:p w14:paraId="3F6903EF" w14:textId="77777777" w:rsidR="000E59F3" w:rsidRPr="00BD0937" w:rsidRDefault="000E59F3" w:rsidP="00277DF0">
      <w:pPr>
        <w:spacing w:line="280" w:lineRule="exact"/>
        <w:rPr>
          <w:rFonts w:ascii="Times New Roman" w:hAnsi="Times New Roman"/>
        </w:rPr>
      </w:pPr>
    </w:p>
    <w:p w14:paraId="7A0A5B24" w14:textId="67E49293" w:rsidR="000E59F3" w:rsidRDefault="000E59F3" w:rsidP="00277DF0">
      <w:pPr>
        <w:spacing w:line="280" w:lineRule="exact"/>
        <w:rPr>
          <w:rFonts w:ascii="Times New Roman" w:hAnsi="Times New Roman"/>
        </w:rPr>
      </w:pPr>
      <w:r w:rsidRPr="00BD0937">
        <w:rPr>
          <w:rFonts w:ascii="Times New Roman" w:hAnsi="Times New Roman"/>
        </w:rPr>
        <w:t xml:space="preserve">As NSTX-U begins to run much longer pulses at high beta, NTMs may become more prevalent and important to the pulse performance and sustainment. Furthermore, this may be especially important in preparation of later operation with a metal wall since JET and ASDEX Upgrade have reported enhanced high-Z impurity peaking in the presence of NTMs, and the consequent performance degradation and even disruptions associated with this. PAC is pleased to see that a previous recommendation to increase effort on NTMs is reflected in the </w:t>
      </w:r>
      <w:r w:rsidR="00604BDD">
        <w:rPr>
          <w:rFonts w:ascii="Times New Roman" w:hAnsi="Times New Roman"/>
        </w:rPr>
        <w:t>program</w:t>
      </w:r>
      <w:r w:rsidRPr="00BD0937">
        <w:rPr>
          <w:rFonts w:ascii="Times New Roman" w:hAnsi="Times New Roman"/>
        </w:rPr>
        <w:t>.</w:t>
      </w:r>
    </w:p>
    <w:p w14:paraId="46D7EED6" w14:textId="77777777" w:rsidR="00604BDD" w:rsidRPr="00BD0937" w:rsidRDefault="00604BDD" w:rsidP="00277DF0">
      <w:pPr>
        <w:spacing w:line="280" w:lineRule="exact"/>
        <w:rPr>
          <w:rFonts w:ascii="Times New Roman" w:hAnsi="Times New Roman"/>
        </w:rPr>
      </w:pPr>
    </w:p>
    <w:p w14:paraId="7A576897" w14:textId="6B29B006" w:rsidR="000E59F3" w:rsidRDefault="000E59F3" w:rsidP="00277DF0">
      <w:pPr>
        <w:spacing w:line="280" w:lineRule="exact"/>
        <w:rPr>
          <w:rFonts w:ascii="Times New Roman" w:hAnsi="Times New Roman"/>
        </w:rPr>
      </w:pPr>
      <w:r w:rsidRPr="008B456E">
        <w:rPr>
          <w:rFonts w:ascii="Times New Roman" w:hAnsi="Times New Roman"/>
          <w:i/>
        </w:rPr>
        <w:t>Recommendation</w:t>
      </w:r>
      <w:r w:rsidRPr="00BD0937">
        <w:rPr>
          <w:rFonts w:ascii="Times New Roman" w:hAnsi="Times New Roman"/>
        </w:rPr>
        <w:t xml:space="preserve">: Only </w:t>
      </w:r>
      <w:r w:rsidR="00604BDD">
        <w:rPr>
          <w:rFonts w:ascii="Times New Roman" w:hAnsi="Times New Roman"/>
        </w:rPr>
        <w:t>one</w:t>
      </w:r>
      <w:r w:rsidRPr="00BD0937">
        <w:rPr>
          <w:rFonts w:ascii="Times New Roman" w:hAnsi="Times New Roman"/>
        </w:rPr>
        <w:t xml:space="preserve"> day has been assigned for MGI experiments. In order to fully exploit this unique capability, it is likely that more than </w:t>
      </w:r>
      <w:r w:rsidR="00604BDD">
        <w:rPr>
          <w:rFonts w:ascii="Times New Roman" w:hAnsi="Times New Roman"/>
        </w:rPr>
        <w:t>one</w:t>
      </w:r>
      <w:r w:rsidRPr="00BD0937">
        <w:rPr>
          <w:rFonts w:ascii="Times New Roman" w:hAnsi="Times New Roman"/>
        </w:rPr>
        <w:t xml:space="preserve"> run-day will be needed and this should be accounted for in the planning if DMV commissioning proceeds smoothly.</w:t>
      </w:r>
    </w:p>
    <w:p w14:paraId="3AC8B108" w14:textId="77777777" w:rsidR="000E59F3" w:rsidRPr="00BD0937" w:rsidRDefault="000E59F3" w:rsidP="00277DF0">
      <w:pPr>
        <w:spacing w:line="280" w:lineRule="exact"/>
        <w:rPr>
          <w:rFonts w:ascii="Times New Roman" w:hAnsi="Times New Roman"/>
        </w:rPr>
      </w:pPr>
    </w:p>
    <w:p w14:paraId="06545415" w14:textId="05AE2BC3" w:rsidR="000E59F3" w:rsidRDefault="000E59F3" w:rsidP="00277DF0">
      <w:pPr>
        <w:spacing w:line="280" w:lineRule="exact"/>
        <w:rPr>
          <w:rFonts w:ascii="Times New Roman" w:hAnsi="Times New Roman"/>
          <w:vertAlign w:val="subscript"/>
        </w:rPr>
      </w:pPr>
      <w:r w:rsidRPr="008B456E">
        <w:rPr>
          <w:rFonts w:ascii="Times New Roman" w:hAnsi="Times New Roman"/>
          <w:i/>
        </w:rPr>
        <w:lastRenderedPageBreak/>
        <w:t>Recommendation</w:t>
      </w:r>
      <w:r w:rsidRPr="00BD0937">
        <w:rPr>
          <w:rFonts w:ascii="Times New Roman" w:hAnsi="Times New Roman"/>
        </w:rPr>
        <w:t>: The macrostability TSG has a large fraction of the run-time. Consider adding the word “stability” to the lists of R16-1 or R16-3 to give appropriate acknowledgement to step-change NSTX-U</w:t>
      </w:r>
      <w:r w:rsidR="00604BDD">
        <w:rPr>
          <w:rFonts w:ascii="Times New Roman" w:hAnsi="Times New Roman"/>
        </w:rPr>
        <w:t xml:space="preserve"> provides in Macrostability, e.g. “a</w:t>
      </w:r>
      <w:r w:rsidRPr="00BD0937">
        <w:rPr>
          <w:rFonts w:ascii="Times New Roman" w:hAnsi="Times New Roman"/>
        </w:rPr>
        <w:t>ssess the H-mode confinement, stability, pedestal, SOL characteristics at higher Ip, Bt and P</w:t>
      </w:r>
      <w:r w:rsidRPr="00BD0937">
        <w:rPr>
          <w:rFonts w:ascii="Times New Roman" w:hAnsi="Times New Roman"/>
          <w:vertAlign w:val="subscript"/>
        </w:rPr>
        <w:t>NBI</w:t>
      </w:r>
      <w:r w:rsidR="00604BDD" w:rsidRPr="00604BDD">
        <w:rPr>
          <w:rFonts w:ascii="Times New Roman" w:hAnsi="Times New Roman"/>
        </w:rPr>
        <w:t>”</w:t>
      </w:r>
      <w:r w:rsidR="00604BDD" w:rsidRPr="00C777D4">
        <w:rPr>
          <w:rFonts w:ascii="Times New Roman" w:hAnsi="Times New Roman"/>
        </w:rPr>
        <w:t>.</w:t>
      </w:r>
    </w:p>
    <w:p w14:paraId="403C4524" w14:textId="77777777" w:rsidR="000E59F3" w:rsidRPr="00BD0937" w:rsidRDefault="000E59F3" w:rsidP="00277DF0">
      <w:pPr>
        <w:spacing w:line="280" w:lineRule="exact"/>
        <w:rPr>
          <w:rFonts w:ascii="Times New Roman" w:hAnsi="Times New Roman"/>
        </w:rPr>
      </w:pPr>
    </w:p>
    <w:p w14:paraId="6C2A5A68" w14:textId="199A4ADB" w:rsidR="000E59F3" w:rsidRDefault="000E59F3" w:rsidP="00277DF0">
      <w:pPr>
        <w:spacing w:line="280" w:lineRule="exact"/>
        <w:rPr>
          <w:rFonts w:ascii="Times New Roman" w:hAnsi="Times New Roman"/>
        </w:rPr>
      </w:pPr>
      <w:r w:rsidRPr="008B456E">
        <w:rPr>
          <w:rFonts w:ascii="Times New Roman" w:hAnsi="Times New Roman"/>
          <w:i/>
        </w:rPr>
        <w:t>Recommendation</w:t>
      </w:r>
      <w:r w:rsidRPr="00BD0937">
        <w:rPr>
          <w:rFonts w:ascii="Times New Roman" w:hAnsi="Times New Roman"/>
        </w:rPr>
        <w:t>: NSTX-U plasmas are likely to rotate very rapidly, so the team should exploit this unique capability. Consider formation of a working group to assess stability at wide range of plasma rotation, with the data collected parasitically. This will need to include developments in modeling capability of rapidly rotating plasma equilibria for stability analysis with flow.</w:t>
      </w:r>
    </w:p>
    <w:p w14:paraId="7DBED7A1" w14:textId="77777777" w:rsidR="0022393C" w:rsidRPr="00BD0937" w:rsidRDefault="0022393C" w:rsidP="00277DF0">
      <w:pPr>
        <w:spacing w:line="280" w:lineRule="exact"/>
        <w:rPr>
          <w:rFonts w:ascii="Times New Roman" w:hAnsi="Times New Roman"/>
        </w:rPr>
      </w:pPr>
    </w:p>
    <w:p w14:paraId="2FDB2B23" w14:textId="02DBE84A" w:rsidR="000E59F3" w:rsidRDefault="000E59F3" w:rsidP="00277DF0">
      <w:pPr>
        <w:spacing w:line="280" w:lineRule="exact"/>
        <w:rPr>
          <w:rFonts w:ascii="Times New Roman" w:hAnsi="Times New Roman"/>
        </w:rPr>
      </w:pPr>
      <w:r w:rsidRPr="008B456E">
        <w:rPr>
          <w:rFonts w:ascii="Times New Roman" w:hAnsi="Times New Roman"/>
          <w:i/>
        </w:rPr>
        <w:t>Recommendation</w:t>
      </w:r>
      <w:r w:rsidRPr="00BD0937">
        <w:rPr>
          <w:rFonts w:ascii="Times New Roman" w:hAnsi="Times New Roman"/>
        </w:rPr>
        <w:t xml:space="preserve">: It is important to think well in advance about how high-Z walls will affect the macrostability </w:t>
      </w:r>
      <w:r w:rsidR="0022393C">
        <w:rPr>
          <w:rFonts w:ascii="Times New Roman" w:hAnsi="Times New Roman"/>
        </w:rPr>
        <w:t>program</w:t>
      </w:r>
      <w:r w:rsidRPr="00BD0937">
        <w:rPr>
          <w:rFonts w:ascii="Times New Roman" w:hAnsi="Times New Roman"/>
        </w:rPr>
        <w:t xml:space="preserve"> in the future. For instance, how will you incorporate high-Z impurity measurements in the core into the DECAF model and how will the disruption prediction model change? How will you access high </w:t>
      </w:r>
      <w:r w:rsidRPr="00BD0937">
        <w:rPr>
          <w:rFonts w:ascii="Times New Roman" w:hAnsi="Times New Roman"/>
          <w:lang w:val="el-GR"/>
        </w:rPr>
        <w:t>β</w:t>
      </w:r>
      <w:r w:rsidRPr="00BD0937">
        <w:rPr>
          <w:rFonts w:ascii="Times New Roman" w:hAnsi="Times New Roman"/>
        </w:rPr>
        <w:t xml:space="preserve"> without active mode control when islands could lead to impurity accumulation? There are many other issues and it is important to engage collaborators in this planning.</w:t>
      </w:r>
    </w:p>
    <w:p w14:paraId="6335499F" w14:textId="77777777" w:rsidR="000E59F3" w:rsidRPr="00BD0937" w:rsidRDefault="000E59F3" w:rsidP="00277DF0">
      <w:pPr>
        <w:spacing w:line="280" w:lineRule="exact"/>
        <w:rPr>
          <w:rFonts w:ascii="Times New Roman" w:hAnsi="Times New Roman"/>
        </w:rPr>
      </w:pPr>
    </w:p>
    <w:p w14:paraId="0612B22A" w14:textId="4FEDD527" w:rsidR="000E59F3" w:rsidRDefault="000E59F3" w:rsidP="00277DF0">
      <w:pPr>
        <w:spacing w:line="280" w:lineRule="exact"/>
        <w:rPr>
          <w:rFonts w:ascii="Times New Roman" w:hAnsi="Times New Roman"/>
        </w:rPr>
      </w:pPr>
      <w:r w:rsidRPr="00BD0937">
        <w:rPr>
          <w:rFonts w:ascii="Times New Roman" w:hAnsi="Times New Roman"/>
          <w:u w:val="single"/>
        </w:rPr>
        <w:t>Theory partnership</w:t>
      </w:r>
      <w:r w:rsidR="00164F1A">
        <w:rPr>
          <w:rFonts w:ascii="Times New Roman" w:hAnsi="Times New Roman"/>
        </w:rPr>
        <w:t>:</w:t>
      </w:r>
      <w:r w:rsidRPr="00BD0937">
        <w:rPr>
          <w:rFonts w:ascii="Times New Roman" w:hAnsi="Times New Roman"/>
        </w:rPr>
        <w:t xml:space="preserve"> It remains commendable that the macrostability topical science group headlines explicitly focus on enhancing the understanding of the physics which underlie these areas, as well as providing effective empirical tools. This necessitates a close and concerted connection to theory and </w:t>
      </w:r>
      <w:r w:rsidR="00EC7A79" w:rsidRPr="00BD0937">
        <w:rPr>
          <w:rFonts w:ascii="Times New Roman" w:hAnsi="Times New Roman"/>
        </w:rPr>
        <w:t>modeling</w:t>
      </w:r>
      <w:r w:rsidRPr="00BD0937">
        <w:rPr>
          <w:rFonts w:ascii="Times New Roman" w:hAnsi="Times New Roman"/>
        </w:rPr>
        <w:t xml:space="preserve">, which has always been the case with both the PPPL theory group and collaborators, and the </w:t>
      </w:r>
      <w:proofErr w:type="gramStart"/>
      <w:r w:rsidRPr="00BD0937">
        <w:rPr>
          <w:rFonts w:ascii="Times New Roman" w:hAnsi="Times New Roman"/>
        </w:rPr>
        <w:t>PAC</w:t>
      </w:r>
      <w:proofErr w:type="gramEnd"/>
      <w:r w:rsidRPr="00BD0937">
        <w:rPr>
          <w:rFonts w:ascii="Times New Roman" w:hAnsi="Times New Roman"/>
        </w:rPr>
        <w:t xml:space="preserve"> is encouraged to see that this continues to strengthen. Indeed, macroscopic stability is one of the strongest NSTX-U topical groups in this respect.</w:t>
      </w:r>
    </w:p>
    <w:p w14:paraId="0E5646E9" w14:textId="77777777" w:rsidR="000E59F3" w:rsidRDefault="000E59F3" w:rsidP="00277DF0">
      <w:pPr>
        <w:spacing w:line="280" w:lineRule="exact"/>
        <w:rPr>
          <w:rStyle w:val="CommentReference"/>
        </w:rPr>
      </w:pPr>
    </w:p>
    <w:p w14:paraId="16499D92" w14:textId="77777777" w:rsidR="000E59F3" w:rsidRPr="000E59F3" w:rsidRDefault="000E59F3" w:rsidP="00277DF0">
      <w:pPr>
        <w:spacing w:line="280" w:lineRule="exact"/>
        <w:rPr>
          <w:i/>
          <w:sz w:val="16"/>
          <w:szCs w:val="16"/>
        </w:rPr>
      </w:pPr>
      <w:r w:rsidRPr="000E59F3">
        <w:rPr>
          <w:rFonts w:ascii="Times New Roman" w:hAnsi="Times New Roman"/>
          <w:b/>
          <w:i/>
        </w:rPr>
        <w:t xml:space="preserve">Energetic Particles </w:t>
      </w:r>
    </w:p>
    <w:p w14:paraId="212EB93E" w14:textId="6046D396" w:rsidR="000E59F3" w:rsidRDefault="000E59F3" w:rsidP="00277DF0">
      <w:pPr>
        <w:spacing w:line="280" w:lineRule="exact"/>
        <w:rPr>
          <w:rFonts w:ascii="Times New Roman" w:hAnsi="Times New Roman"/>
        </w:rPr>
      </w:pPr>
      <w:r w:rsidRPr="00BD0937">
        <w:rPr>
          <w:rFonts w:ascii="Times New Roman" w:hAnsi="Times New Roman"/>
        </w:rPr>
        <w:t xml:space="preserve">The energetic particles TSG is largely responsible for two of the five NSTX-U </w:t>
      </w:r>
      <w:r w:rsidR="00EC7A79" w:rsidRPr="00BD0937">
        <w:rPr>
          <w:rFonts w:ascii="Times New Roman" w:hAnsi="Times New Roman"/>
        </w:rPr>
        <w:t>high-level</w:t>
      </w:r>
      <w:r w:rsidRPr="00BD0937">
        <w:rPr>
          <w:rFonts w:ascii="Times New Roman" w:hAnsi="Times New Roman"/>
        </w:rPr>
        <w:t xml:space="preserve"> research goals (“Study energetic particle physics prototypical of burning plasmas” and “Advance concept for Fusion Nuclear Science Facility (FNSF) by demonstrating 100% non-inductive ops at high performance”). Indeed, NSTX-U is the most capable machine for studying energetic particles in the world in FY2016. </w:t>
      </w:r>
    </w:p>
    <w:p w14:paraId="1EEB0C92" w14:textId="77777777" w:rsidR="000E59F3" w:rsidRPr="00BD0937" w:rsidRDefault="000E59F3" w:rsidP="00277DF0">
      <w:pPr>
        <w:spacing w:line="280" w:lineRule="exact"/>
        <w:rPr>
          <w:rFonts w:ascii="Times New Roman" w:hAnsi="Times New Roman"/>
        </w:rPr>
      </w:pPr>
    </w:p>
    <w:p w14:paraId="188532C7" w14:textId="791EB275" w:rsidR="000E59F3" w:rsidRDefault="000E59F3" w:rsidP="00277DF0">
      <w:pPr>
        <w:spacing w:line="280" w:lineRule="exact"/>
        <w:rPr>
          <w:rFonts w:ascii="Times New Roman" w:hAnsi="Times New Roman"/>
        </w:rPr>
      </w:pPr>
      <w:r w:rsidRPr="00BD0937">
        <w:rPr>
          <w:rFonts w:ascii="Times New Roman" w:hAnsi="Times New Roman"/>
          <w:u w:val="single"/>
        </w:rPr>
        <w:t xml:space="preserve">FY2016 </w:t>
      </w:r>
      <w:r w:rsidR="00EC7A79">
        <w:rPr>
          <w:rFonts w:ascii="Times New Roman" w:hAnsi="Times New Roman"/>
          <w:u w:val="single"/>
        </w:rPr>
        <w:t>Program</w:t>
      </w:r>
      <w:r w:rsidR="00164F1A">
        <w:rPr>
          <w:rFonts w:ascii="Times New Roman" w:hAnsi="Times New Roman"/>
        </w:rPr>
        <w:t>:</w:t>
      </w:r>
      <w:r w:rsidRPr="00BD0937">
        <w:rPr>
          <w:rFonts w:ascii="Times New Roman" w:hAnsi="Times New Roman"/>
        </w:rPr>
        <w:t xml:space="preserve"> The new flexibility in NBI geometry will enable a very broad capability for tailoring the fast ion distribution function. This directly addresses one of the three high level milestones for FY2016: “Assess effects of NBI injection on fast ion </w:t>
      </w:r>
      <w:proofErr w:type="gramStart"/>
      <w:r w:rsidRPr="00BD0937">
        <w:rPr>
          <w:rFonts w:ascii="Times New Roman" w:hAnsi="Times New Roman"/>
        </w:rPr>
        <w:t>f(</w:t>
      </w:r>
      <w:proofErr w:type="gramEnd"/>
      <w:r w:rsidRPr="00BD0937">
        <w:rPr>
          <w:rFonts w:ascii="Times New Roman" w:hAnsi="Times New Roman"/>
        </w:rPr>
        <w:t xml:space="preserve">v) and NBICD profile” (R16-2). </w:t>
      </w:r>
      <w:r w:rsidR="00EC7A79">
        <w:rPr>
          <w:rFonts w:ascii="Times New Roman" w:hAnsi="Times New Roman"/>
        </w:rPr>
        <w:t>While</w:t>
      </w:r>
      <w:r w:rsidRPr="00BD0937">
        <w:rPr>
          <w:rFonts w:ascii="Times New Roman" w:hAnsi="Times New Roman"/>
        </w:rPr>
        <w:t xml:space="preserve"> the </w:t>
      </w:r>
      <w:r w:rsidR="00EC7A79" w:rsidRPr="00BD0937">
        <w:rPr>
          <w:rFonts w:ascii="Times New Roman" w:hAnsi="Times New Roman"/>
        </w:rPr>
        <w:t>characterization</w:t>
      </w:r>
      <w:r w:rsidRPr="00BD0937">
        <w:rPr>
          <w:rFonts w:ascii="Times New Roman" w:hAnsi="Times New Roman"/>
        </w:rPr>
        <w:t xml:space="preserve"> of Alfven </w:t>
      </w:r>
      <w:r w:rsidR="00EC7A79">
        <w:rPr>
          <w:rFonts w:ascii="Times New Roman" w:hAnsi="Times New Roman"/>
        </w:rPr>
        <w:t>e</w:t>
      </w:r>
      <w:r w:rsidRPr="00BD0937">
        <w:rPr>
          <w:rFonts w:ascii="Times New Roman" w:hAnsi="Times New Roman"/>
        </w:rPr>
        <w:t>ig</w:t>
      </w:r>
      <w:r w:rsidR="00EC7A79">
        <w:rPr>
          <w:rFonts w:ascii="Times New Roman" w:hAnsi="Times New Roman"/>
        </w:rPr>
        <w:t>e</w:t>
      </w:r>
      <w:r w:rsidRPr="00BD0937">
        <w:rPr>
          <w:rFonts w:ascii="Times New Roman" w:hAnsi="Times New Roman"/>
        </w:rPr>
        <w:t>nmodes will make the most of the very wide operational space in terms of v/v</w:t>
      </w:r>
      <w:r w:rsidRPr="00BD0937">
        <w:rPr>
          <w:rFonts w:ascii="Times New Roman" w:hAnsi="Times New Roman"/>
          <w:vertAlign w:val="subscript"/>
        </w:rPr>
        <w:t>A</w:t>
      </w:r>
      <w:r w:rsidRPr="00BD0937">
        <w:rPr>
          <w:rFonts w:ascii="Times New Roman" w:hAnsi="Times New Roman"/>
        </w:rPr>
        <w:t xml:space="preserve"> and β</w:t>
      </w:r>
      <w:r w:rsidRPr="00BD0937">
        <w:rPr>
          <w:rFonts w:ascii="Times New Roman" w:hAnsi="Times New Roman"/>
          <w:vertAlign w:val="subscript"/>
        </w:rPr>
        <w:t>fast</w:t>
      </w:r>
      <w:r w:rsidRPr="00EC7A79">
        <w:rPr>
          <w:rFonts w:ascii="Times New Roman" w:hAnsi="Times New Roman"/>
        </w:rPr>
        <w:t>,</w:t>
      </w:r>
      <w:r w:rsidRPr="00BD0937">
        <w:rPr>
          <w:rFonts w:ascii="Times New Roman" w:hAnsi="Times New Roman"/>
          <w:vertAlign w:val="subscript"/>
        </w:rPr>
        <w:t xml:space="preserve"> </w:t>
      </w:r>
      <w:r w:rsidRPr="00BD0937">
        <w:rPr>
          <w:rFonts w:ascii="Times New Roman" w:hAnsi="Times New Roman"/>
        </w:rPr>
        <w:t>the PAC is also pleased to see that</w:t>
      </w:r>
      <w:r w:rsidR="00EC7A79">
        <w:rPr>
          <w:rFonts w:ascii="Times New Roman" w:hAnsi="Times New Roman"/>
        </w:rPr>
        <w:t>,</w:t>
      </w:r>
      <w:r w:rsidRPr="00BD0937">
        <w:rPr>
          <w:rFonts w:ascii="Times New Roman" w:hAnsi="Times New Roman"/>
        </w:rPr>
        <w:t xml:space="preserve"> following a previous </w:t>
      </w:r>
      <w:proofErr w:type="gramStart"/>
      <w:r w:rsidRPr="00BD0937">
        <w:rPr>
          <w:rFonts w:ascii="Times New Roman" w:hAnsi="Times New Roman"/>
        </w:rPr>
        <w:t>recommendation,</w:t>
      </w:r>
      <w:proofErr w:type="gramEnd"/>
      <w:r w:rsidRPr="00BD0937">
        <w:rPr>
          <w:rFonts w:ascii="Times New Roman" w:hAnsi="Times New Roman"/>
        </w:rPr>
        <w:t xml:space="preserve"> the </w:t>
      </w:r>
      <w:r w:rsidR="00EC7A79">
        <w:rPr>
          <w:rFonts w:ascii="Times New Roman" w:hAnsi="Times New Roman"/>
        </w:rPr>
        <w:t>program</w:t>
      </w:r>
      <w:r w:rsidRPr="00BD0937">
        <w:rPr>
          <w:rFonts w:ascii="Times New Roman" w:hAnsi="Times New Roman"/>
        </w:rPr>
        <w:t xml:space="preserve"> includes experiments to control Alfven </w:t>
      </w:r>
      <w:r w:rsidR="00EC7A79">
        <w:rPr>
          <w:rFonts w:ascii="Times New Roman" w:hAnsi="Times New Roman"/>
        </w:rPr>
        <w:t>e</w:t>
      </w:r>
      <w:r w:rsidRPr="00BD0937">
        <w:rPr>
          <w:rFonts w:ascii="Times New Roman" w:hAnsi="Times New Roman"/>
        </w:rPr>
        <w:t xml:space="preserve">igenmodes </w:t>
      </w:r>
      <w:r w:rsidR="00EC7A79">
        <w:rPr>
          <w:rFonts w:ascii="Times New Roman" w:hAnsi="Times New Roman"/>
        </w:rPr>
        <w:t>as well</w:t>
      </w:r>
      <w:r w:rsidRPr="00BD0937">
        <w:rPr>
          <w:rFonts w:ascii="Times New Roman" w:hAnsi="Times New Roman"/>
        </w:rPr>
        <w:t>. This is potentially very high impact for burning plasmas in ITER.</w:t>
      </w:r>
    </w:p>
    <w:p w14:paraId="3E565443" w14:textId="77777777" w:rsidR="00EC7A79" w:rsidRPr="00BD0937" w:rsidRDefault="00EC7A79" w:rsidP="00277DF0">
      <w:pPr>
        <w:spacing w:line="280" w:lineRule="exact"/>
        <w:rPr>
          <w:rFonts w:ascii="Times New Roman" w:hAnsi="Times New Roman"/>
        </w:rPr>
      </w:pPr>
    </w:p>
    <w:p w14:paraId="48F9B90F" w14:textId="6DE64C3D" w:rsidR="000E59F3" w:rsidRDefault="000E59F3" w:rsidP="00277DF0">
      <w:pPr>
        <w:spacing w:line="280" w:lineRule="exact"/>
        <w:rPr>
          <w:rFonts w:ascii="Times New Roman" w:hAnsi="Times New Roman"/>
        </w:rPr>
      </w:pPr>
      <w:r w:rsidRPr="008B456E">
        <w:rPr>
          <w:rFonts w:ascii="Times New Roman" w:hAnsi="Times New Roman"/>
          <w:i/>
        </w:rPr>
        <w:t>Recommendation</w:t>
      </w:r>
      <w:r w:rsidRPr="00BD0937">
        <w:rPr>
          <w:rFonts w:ascii="Times New Roman" w:hAnsi="Times New Roman"/>
        </w:rPr>
        <w:t xml:space="preserve">: The Toroidal Alfven Eigenmode Antenna is (currently) a unique </w:t>
      </w:r>
      <w:r w:rsidR="00EC7A79" w:rsidRPr="00BD0937">
        <w:rPr>
          <w:rFonts w:ascii="Times New Roman" w:hAnsi="Times New Roman"/>
        </w:rPr>
        <w:t>capability</w:t>
      </w:r>
      <w:r w:rsidRPr="00BD0937">
        <w:rPr>
          <w:rFonts w:ascii="Times New Roman" w:hAnsi="Times New Roman"/>
        </w:rPr>
        <w:t xml:space="preserve"> deserving of exploitation. Please provide an update on status and future plans for TAEA at the next PAC.</w:t>
      </w:r>
    </w:p>
    <w:p w14:paraId="3A4E1229" w14:textId="77777777" w:rsidR="000E59F3" w:rsidRPr="00BD0937" w:rsidRDefault="000E59F3" w:rsidP="00277DF0">
      <w:pPr>
        <w:spacing w:line="280" w:lineRule="exact"/>
        <w:rPr>
          <w:rFonts w:ascii="Times New Roman" w:hAnsi="Times New Roman"/>
        </w:rPr>
      </w:pPr>
    </w:p>
    <w:p w14:paraId="2F3D5A34" w14:textId="0D07661C" w:rsidR="000E59F3" w:rsidRDefault="000E59F3" w:rsidP="00277DF0">
      <w:pPr>
        <w:spacing w:line="280" w:lineRule="exact"/>
        <w:rPr>
          <w:rFonts w:ascii="Times New Roman" w:hAnsi="Times New Roman"/>
        </w:rPr>
      </w:pPr>
      <w:r w:rsidRPr="00BD0937">
        <w:rPr>
          <w:rFonts w:ascii="Times New Roman" w:hAnsi="Times New Roman"/>
          <w:u w:val="single"/>
        </w:rPr>
        <w:t>Theory partnership</w:t>
      </w:r>
      <w:r w:rsidR="00164F1A">
        <w:rPr>
          <w:rFonts w:ascii="Times New Roman" w:hAnsi="Times New Roman"/>
        </w:rPr>
        <w:t>:</w:t>
      </w:r>
      <w:r w:rsidRPr="00BD0937">
        <w:rPr>
          <w:rFonts w:ascii="Times New Roman" w:hAnsi="Times New Roman"/>
        </w:rPr>
        <w:t xml:space="preserve"> There are excellent links between the PPPL theory group and other collaborators and the Energetic </w:t>
      </w:r>
      <w:r w:rsidR="00EC7A79">
        <w:rPr>
          <w:rFonts w:ascii="Times New Roman" w:hAnsi="Times New Roman"/>
        </w:rPr>
        <w:t>P</w:t>
      </w:r>
      <w:r w:rsidRPr="00BD0937">
        <w:rPr>
          <w:rFonts w:ascii="Times New Roman" w:hAnsi="Times New Roman"/>
        </w:rPr>
        <w:t xml:space="preserve">article TSG. This is very important to exploit fully the NSTX-U capability, and perhaps even more important in this field. Perhaps the biggest change in ITER </w:t>
      </w:r>
      <w:r w:rsidRPr="00BD0937">
        <w:rPr>
          <w:rFonts w:ascii="Times New Roman" w:hAnsi="Times New Roman"/>
        </w:rPr>
        <w:lastRenderedPageBreak/>
        <w:t xml:space="preserve">plasmas will be the presence of a dominant alpha particle population, so it is essential to robustly demonstrate validation of predictive </w:t>
      </w:r>
      <w:r w:rsidR="00EC7A79" w:rsidRPr="00BD0937">
        <w:rPr>
          <w:rFonts w:ascii="Times New Roman" w:hAnsi="Times New Roman"/>
        </w:rPr>
        <w:t>modeling</w:t>
      </w:r>
      <w:r w:rsidRPr="00BD0937">
        <w:rPr>
          <w:rFonts w:ascii="Times New Roman" w:hAnsi="Times New Roman"/>
        </w:rPr>
        <w:t xml:space="preserve"> against experimental data, and NSTX-U can lead this.</w:t>
      </w:r>
    </w:p>
    <w:p w14:paraId="601B6F8E" w14:textId="77777777" w:rsidR="000E59F3" w:rsidRPr="00BD0937" w:rsidRDefault="000E59F3" w:rsidP="00277DF0">
      <w:pPr>
        <w:spacing w:line="280" w:lineRule="exact"/>
        <w:rPr>
          <w:rFonts w:ascii="Times New Roman" w:hAnsi="Times New Roman"/>
        </w:rPr>
      </w:pPr>
    </w:p>
    <w:p w14:paraId="5FBA49FD" w14:textId="4F36635D" w:rsidR="000E59F3" w:rsidRPr="00BD0937" w:rsidRDefault="000E59F3" w:rsidP="00277DF0">
      <w:pPr>
        <w:spacing w:line="280" w:lineRule="exact"/>
        <w:rPr>
          <w:rFonts w:ascii="Times New Roman" w:hAnsi="Times New Roman"/>
        </w:rPr>
      </w:pPr>
      <w:r w:rsidRPr="008B456E">
        <w:rPr>
          <w:rFonts w:ascii="Times New Roman" w:hAnsi="Times New Roman"/>
          <w:i/>
        </w:rPr>
        <w:t>Recommendation</w:t>
      </w:r>
      <w:r w:rsidRPr="00BD0937">
        <w:rPr>
          <w:rFonts w:ascii="Times New Roman" w:hAnsi="Times New Roman"/>
        </w:rPr>
        <w:t>: In support of the capability of flexible NBI for AE experiments, it is important to have a vision for the necessary developments to fully model AE evolution in order to validate these models against the NSTX-U data to reliably extrapolate to ITER and FNSF-ST. Please provide a detailed vision for this modeling. Some issues include whether M3D-K can capture nonlinear wave-particle interaction, collisional damping or fast ion orbit widths?</w:t>
      </w:r>
    </w:p>
    <w:p w14:paraId="08B56B98" w14:textId="77777777" w:rsidR="000E59F3" w:rsidRPr="00BD0937" w:rsidRDefault="000E59F3" w:rsidP="00277DF0">
      <w:pPr>
        <w:spacing w:line="280" w:lineRule="exact"/>
        <w:rPr>
          <w:rFonts w:ascii="Times New Roman" w:hAnsi="Times New Roman"/>
        </w:rPr>
      </w:pPr>
    </w:p>
    <w:p w14:paraId="32ED6349" w14:textId="65133535" w:rsidR="000E59F3" w:rsidRPr="00571204" w:rsidRDefault="00571204" w:rsidP="00277DF0">
      <w:pPr>
        <w:spacing w:line="280" w:lineRule="exact"/>
        <w:rPr>
          <w:rFonts w:ascii="Times New Roman" w:hAnsi="Times New Roman"/>
          <w:b/>
          <w:i/>
        </w:rPr>
      </w:pPr>
      <w:r>
        <w:rPr>
          <w:rFonts w:ascii="Times New Roman" w:hAnsi="Times New Roman"/>
          <w:b/>
          <w:i/>
        </w:rPr>
        <w:t xml:space="preserve">Comments </w:t>
      </w:r>
      <w:r w:rsidR="004C598C">
        <w:rPr>
          <w:rFonts w:ascii="Times New Roman" w:hAnsi="Times New Roman"/>
          <w:b/>
          <w:i/>
        </w:rPr>
        <w:t xml:space="preserve">related to </w:t>
      </w:r>
      <w:r>
        <w:rPr>
          <w:rFonts w:ascii="Times New Roman" w:hAnsi="Times New Roman"/>
          <w:b/>
          <w:i/>
        </w:rPr>
        <w:t>Charge</w:t>
      </w:r>
      <w:r w:rsidR="000E59F3" w:rsidRPr="00571204">
        <w:rPr>
          <w:rFonts w:ascii="Times New Roman" w:hAnsi="Times New Roman"/>
          <w:b/>
          <w:i/>
        </w:rPr>
        <w:t xml:space="preserve"> </w:t>
      </w:r>
      <w:r>
        <w:rPr>
          <w:rFonts w:ascii="Times New Roman" w:hAnsi="Times New Roman"/>
          <w:b/>
          <w:i/>
        </w:rPr>
        <w:t>Q</w:t>
      </w:r>
      <w:r w:rsidR="004C598C">
        <w:rPr>
          <w:rFonts w:ascii="Times New Roman" w:hAnsi="Times New Roman"/>
          <w:b/>
          <w:i/>
        </w:rPr>
        <w:t>uestion #4</w:t>
      </w:r>
    </w:p>
    <w:p w14:paraId="5806C2C8" w14:textId="22B4EF10" w:rsidR="000E59F3" w:rsidRPr="00BD0937" w:rsidRDefault="000E59F3" w:rsidP="00277DF0">
      <w:pPr>
        <w:spacing w:line="280" w:lineRule="exact"/>
        <w:rPr>
          <w:rFonts w:ascii="Times New Roman" w:hAnsi="Times New Roman"/>
        </w:rPr>
      </w:pPr>
      <w:r>
        <w:rPr>
          <w:rFonts w:ascii="Times New Roman" w:hAnsi="Times New Roman"/>
        </w:rPr>
        <w:t>The g</w:t>
      </w:r>
      <w:r w:rsidRPr="00BD0937">
        <w:rPr>
          <w:rFonts w:ascii="Times New Roman" w:hAnsi="Times New Roman"/>
        </w:rPr>
        <w:t xml:space="preserve">eneric </w:t>
      </w:r>
      <w:proofErr w:type="gramStart"/>
      <w:r w:rsidRPr="00BD0937">
        <w:rPr>
          <w:rFonts w:ascii="Times New Roman" w:hAnsi="Times New Roman"/>
        </w:rPr>
        <w:t>definition of the TSG objectives and research thrusts for 2016-2018 are</w:t>
      </w:r>
      <w:proofErr w:type="gramEnd"/>
      <w:r w:rsidRPr="00BD0937">
        <w:rPr>
          <w:rFonts w:ascii="Times New Roman" w:hAnsi="Times New Roman"/>
        </w:rPr>
        <w:t xml:space="preserve"> largely comprehensive</w:t>
      </w:r>
      <w:r>
        <w:rPr>
          <w:rFonts w:ascii="Times New Roman" w:hAnsi="Times New Roman"/>
        </w:rPr>
        <w:t xml:space="preserve">. </w:t>
      </w:r>
      <w:r w:rsidRPr="00BD0937">
        <w:rPr>
          <w:rFonts w:ascii="Times New Roman" w:hAnsi="Times New Roman"/>
        </w:rPr>
        <w:t xml:space="preserve">However, </w:t>
      </w:r>
      <w:r>
        <w:rPr>
          <w:rFonts w:ascii="Times New Roman" w:hAnsi="Times New Roman"/>
        </w:rPr>
        <w:t xml:space="preserve">the </w:t>
      </w:r>
      <w:r w:rsidRPr="00BD0937">
        <w:rPr>
          <w:rFonts w:ascii="Times New Roman" w:hAnsi="Times New Roman"/>
        </w:rPr>
        <w:t xml:space="preserve">PAC recommends particular emphasis be given to the definition of an appropriate experimental plan (combining objectives of both T&amp;T and MS TSGs) to inform </w:t>
      </w:r>
      <w:r>
        <w:rPr>
          <w:rFonts w:ascii="Times New Roman" w:hAnsi="Times New Roman"/>
        </w:rPr>
        <w:t xml:space="preserve">the </w:t>
      </w:r>
      <w:r w:rsidRPr="00BD0937">
        <w:rPr>
          <w:rFonts w:ascii="Times New Roman" w:hAnsi="Times New Roman"/>
        </w:rPr>
        <w:t xml:space="preserve">best strategies to effectively allow / ease operation under the </w:t>
      </w:r>
      <w:r w:rsidR="00571204" w:rsidRPr="00BD0937">
        <w:rPr>
          <w:rFonts w:ascii="Times New Roman" w:hAnsi="Times New Roman"/>
        </w:rPr>
        <w:t>long-term</w:t>
      </w:r>
      <w:r w:rsidRPr="00BD0937">
        <w:rPr>
          <w:rFonts w:ascii="Times New Roman" w:hAnsi="Times New Roman"/>
        </w:rPr>
        <w:t xml:space="preserve"> goal of high-Z PFCs.</w:t>
      </w:r>
    </w:p>
    <w:p w14:paraId="166B55A4" w14:textId="5C2E7410" w:rsidR="000E59F3" w:rsidRDefault="000E59F3" w:rsidP="00277DF0">
      <w:pPr>
        <w:spacing w:line="280" w:lineRule="exact"/>
        <w:rPr>
          <w:rFonts w:ascii="Times New Roman" w:hAnsi="Times New Roman"/>
        </w:rPr>
      </w:pPr>
      <w:r w:rsidRPr="00BD0937">
        <w:rPr>
          <w:rFonts w:ascii="Times New Roman" w:hAnsi="Times New Roman"/>
        </w:rPr>
        <w:t>An ST with dominant NBI heating is in a particularly unfavorable domain of parameters for operation with high-Z PFCs. High toroidal rotation largely enhances high-Z neocl</w:t>
      </w:r>
      <w:r>
        <w:rPr>
          <w:rFonts w:ascii="Times New Roman" w:hAnsi="Times New Roman"/>
        </w:rPr>
        <w:t>assical</w:t>
      </w:r>
      <w:r w:rsidRPr="00BD0937">
        <w:rPr>
          <w:rFonts w:ascii="Times New Roman" w:hAnsi="Times New Roman"/>
        </w:rPr>
        <w:t xml:space="preserve"> transport and strong rotational shear reduces turbulent t</w:t>
      </w:r>
      <w:r>
        <w:rPr>
          <w:rFonts w:ascii="Times New Roman" w:hAnsi="Times New Roman"/>
        </w:rPr>
        <w:t xml:space="preserve">ransport. In addition, core </w:t>
      </w:r>
      <w:r w:rsidRPr="00BD0937">
        <w:rPr>
          <w:rFonts w:ascii="Times New Roman" w:hAnsi="Times New Roman"/>
        </w:rPr>
        <w:t xml:space="preserve">particle source from NBI and low bulk plasma diffusivity unavoidably leads to central </w:t>
      </w:r>
      <w:r>
        <w:rPr>
          <w:rFonts w:ascii="Times New Roman" w:hAnsi="Times New Roman"/>
        </w:rPr>
        <w:t xml:space="preserve">peaking of the density profile. </w:t>
      </w:r>
      <w:r w:rsidRPr="00BD0937">
        <w:rPr>
          <w:rFonts w:ascii="Times New Roman" w:hAnsi="Times New Roman"/>
        </w:rPr>
        <w:t xml:space="preserve">This is a potential </w:t>
      </w:r>
      <w:r w:rsidR="008514DA" w:rsidRPr="00BD0937">
        <w:rPr>
          <w:rFonts w:ascii="Times New Roman" w:hAnsi="Times New Roman"/>
        </w:rPr>
        <w:t>showstopper</w:t>
      </w:r>
      <w:r w:rsidRPr="00BD0937">
        <w:rPr>
          <w:rFonts w:ascii="Times New Roman" w:hAnsi="Times New Roman"/>
        </w:rPr>
        <w:t xml:space="preserve"> towards the </w:t>
      </w:r>
      <w:r w:rsidR="008514DA" w:rsidRPr="00BD0937">
        <w:rPr>
          <w:rFonts w:ascii="Times New Roman" w:hAnsi="Times New Roman"/>
        </w:rPr>
        <w:t>long-term</w:t>
      </w:r>
      <w:r w:rsidRPr="00BD0937">
        <w:rPr>
          <w:rFonts w:ascii="Times New Roman" w:hAnsi="Times New Roman"/>
        </w:rPr>
        <w:t xml:space="preserve"> goal of long, stationary (steady-state) operation with high-Z PFCs. </w:t>
      </w:r>
    </w:p>
    <w:p w14:paraId="1793916D" w14:textId="77777777" w:rsidR="000E59F3" w:rsidRDefault="000E59F3" w:rsidP="00277DF0">
      <w:pPr>
        <w:spacing w:line="280" w:lineRule="exact"/>
        <w:rPr>
          <w:rFonts w:ascii="Times New Roman" w:hAnsi="Times New Roman"/>
        </w:rPr>
      </w:pPr>
    </w:p>
    <w:p w14:paraId="42DCD640" w14:textId="3E7E42B9" w:rsidR="000E59F3" w:rsidRDefault="000E59F3" w:rsidP="00277DF0">
      <w:pPr>
        <w:spacing w:line="280" w:lineRule="exact"/>
        <w:rPr>
          <w:rFonts w:ascii="Times New Roman" w:hAnsi="Times New Roman"/>
        </w:rPr>
      </w:pPr>
      <w:r>
        <w:rPr>
          <w:rFonts w:ascii="Times New Roman" w:hAnsi="Times New Roman"/>
        </w:rPr>
        <w:t>The current</w:t>
      </w:r>
      <w:r w:rsidRPr="00B64B8B">
        <w:rPr>
          <w:rFonts w:ascii="Times New Roman" w:hAnsi="Times New Roman"/>
        </w:rPr>
        <w:t xml:space="preserve"> plan to control t</w:t>
      </w:r>
      <w:r>
        <w:rPr>
          <w:rFonts w:ascii="Times New Roman" w:hAnsi="Times New Roman"/>
        </w:rPr>
        <w:t xml:space="preserve">he high-Z concentration by means of </w:t>
      </w:r>
      <w:r w:rsidRPr="00B64B8B">
        <w:rPr>
          <w:rFonts w:ascii="Times New Roman" w:hAnsi="Times New Roman"/>
        </w:rPr>
        <w:t xml:space="preserve">the ELM frequency might be insufficient and will likely severely limit the operational space and the possibilities of achieving high performance. Something needs to be done to control central </w:t>
      </w:r>
      <w:r w:rsidR="008514DA" w:rsidRPr="00B64B8B">
        <w:rPr>
          <w:rFonts w:ascii="Times New Roman" w:hAnsi="Times New Roman"/>
        </w:rPr>
        <w:t>accumulation;</w:t>
      </w:r>
      <w:r w:rsidRPr="00B64B8B">
        <w:rPr>
          <w:rFonts w:ascii="Times New Roman" w:hAnsi="Times New Roman"/>
        </w:rPr>
        <w:t xml:space="preserve"> otherwise the requirements in (low) pedestal-top concentration become too constrainin</w:t>
      </w:r>
      <w:r w:rsidR="008514DA">
        <w:rPr>
          <w:rFonts w:ascii="Times New Roman" w:hAnsi="Times New Roman"/>
        </w:rPr>
        <w:t xml:space="preserve">g. </w:t>
      </w:r>
      <w:r w:rsidRPr="00BD0937">
        <w:rPr>
          <w:rFonts w:ascii="Times New Roman" w:hAnsi="Times New Roman"/>
        </w:rPr>
        <w:t>These considerations should also be taken into account in the definition of the prioritizatio</w:t>
      </w:r>
      <w:r>
        <w:rPr>
          <w:rFonts w:ascii="Times New Roman" w:hAnsi="Times New Roman"/>
        </w:rPr>
        <w:t xml:space="preserve">n of the facility enhancements, in particular </w:t>
      </w:r>
      <w:r w:rsidRPr="00BD0937">
        <w:rPr>
          <w:rFonts w:ascii="Times New Roman" w:hAnsi="Times New Roman"/>
        </w:rPr>
        <w:t xml:space="preserve">NCC </w:t>
      </w:r>
      <w:r w:rsidR="008B2809">
        <w:rPr>
          <w:rFonts w:ascii="Times New Roman" w:hAnsi="Times New Roman"/>
        </w:rPr>
        <w:t>versus</w:t>
      </w:r>
      <w:r w:rsidR="008B2809" w:rsidRPr="00BD0937">
        <w:rPr>
          <w:rFonts w:ascii="Times New Roman" w:hAnsi="Times New Roman"/>
        </w:rPr>
        <w:t xml:space="preserve"> </w:t>
      </w:r>
      <w:r w:rsidRPr="00BD0937">
        <w:rPr>
          <w:rFonts w:ascii="Times New Roman" w:hAnsi="Times New Roman"/>
        </w:rPr>
        <w:t>enhancements to increase coupled RF power (ECH/EBW and HHFW</w:t>
      </w:r>
      <w:r w:rsidR="008514DA">
        <w:rPr>
          <w:rFonts w:ascii="Times New Roman" w:hAnsi="Times New Roman"/>
        </w:rPr>
        <w:t>). The</w:t>
      </w:r>
      <w:r w:rsidR="00081C14">
        <w:rPr>
          <w:rFonts w:ascii="Times New Roman" w:hAnsi="Times New Roman"/>
        </w:rPr>
        <w:t xml:space="preserve"> cryo</w:t>
      </w:r>
      <w:r w:rsidRPr="00BD0937">
        <w:rPr>
          <w:rFonts w:ascii="Times New Roman" w:hAnsi="Times New Roman"/>
        </w:rPr>
        <w:t xml:space="preserve">pump </w:t>
      </w:r>
      <w:r w:rsidR="008514DA">
        <w:rPr>
          <w:rFonts w:ascii="Times New Roman" w:hAnsi="Times New Roman"/>
        </w:rPr>
        <w:t>remains</w:t>
      </w:r>
      <w:r w:rsidRPr="00BD0937">
        <w:rPr>
          <w:rFonts w:ascii="Times New Roman" w:hAnsi="Times New Roman"/>
        </w:rPr>
        <w:t xml:space="preserve"> the obvious </w:t>
      </w:r>
      <w:r w:rsidR="008514DA">
        <w:rPr>
          <w:rFonts w:ascii="Times New Roman" w:hAnsi="Times New Roman"/>
        </w:rPr>
        <w:t>highest</w:t>
      </w:r>
      <w:r>
        <w:rPr>
          <w:rFonts w:ascii="Times New Roman" w:hAnsi="Times New Roman"/>
        </w:rPr>
        <w:t xml:space="preserve"> priority.</w:t>
      </w:r>
    </w:p>
    <w:p w14:paraId="133EB939" w14:textId="77777777" w:rsidR="000E59F3" w:rsidRDefault="000E59F3" w:rsidP="00277DF0">
      <w:pPr>
        <w:spacing w:line="280" w:lineRule="exact"/>
        <w:rPr>
          <w:rFonts w:ascii="Times New Roman" w:hAnsi="Times New Roman"/>
        </w:rPr>
      </w:pPr>
    </w:p>
    <w:p w14:paraId="2D142AD2" w14:textId="642F23BD" w:rsidR="000E59F3" w:rsidRDefault="000E59F3" w:rsidP="00277DF0">
      <w:pPr>
        <w:spacing w:line="280" w:lineRule="exact"/>
        <w:rPr>
          <w:rFonts w:ascii="Times New Roman" w:hAnsi="Times New Roman"/>
        </w:rPr>
      </w:pPr>
      <w:r w:rsidRPr="00BD0937">
        <w:rPr>
          <w:rFonts w:ascii="Times New Roman" w:hAnsi="Times New Roman"/>
        </w:rPr>
        <w:t>The proposed NCC will signi</w:t>
      </w:r>
      <w:r>
        <w:rPr>
          <w:rFonts w:ascii="Times New Roman" w:hAnsi="Times New Roman"/>
        </w:rPr>
        <w:t>ficantly enhance the research</w:t>
      </w:r>
      <w:r w:rsidRPr="00BD0937">
        <w:rPr>
          <w:rFonts w:ascii="Times New Roman" w:hAnsi="Times New Roman"/>
        </w:rPr>
        <w:t xml:space="preserve"> area</w:t>
      </w:r>
      <w:r>
        <w:rPr>
          <w:rFonts w:ascii="Times New Roman" w:hAnsi="Times New Roman"/>
        </w:rPr>
        <w:t xml:space="preserve"> in Macrostability</w:t>
      </w:r>
      <w:r w:rsidRPr="00BD0937">
        <w:rPr>
          <w:rFonts w:ascii="Times New Roman" w:hAnsi="Times New Roman"/>
        </w:rPr>
        <w:t xml:space="preserve">, allowing a broader spectrum of mode control and finer rotation profile control, and will provide an important tool for many NSTX-U experiments as well as macroscopic stability. The PAC encourages the </w:t>
      </w:r>
      <w:r w:rsidR="00CC0B1C" w:rsidRPr="00BD0937">
        <w:rPr>
          <w:rFonts w:ascii="Times New Roman" w:hAnsi="Times New Roman"/>
        </w:rPr>
        <w:t>finalization</w:t>
      </w:r>
      <w:r w:rsidRPr="00BD0937">
        <w:rPr>
          <w:rFonts w:ascii="Times New Roman" w:hAnsi="Times New Roman"/>
        </w:rPr>
        <w:t xml:space="preserve"> of the NCC design as soon as possible to enable this project to proceed when there is availability of funding and engineering effort.</w:t>
      </w:r>
      <w:r>
        <w:rPr>
          <w:rFonts w:ascii="Times New Roman" w:hAnsi="Times New Roman"/>
        </w:rPr>
        <w:t xml:space="preserve"> Furthermore, increased p</w:t>
      </w:r>
      <w:r w:rsidRPr="00BD0937">
        <w:rPr>
          <w:rFonts w:ascii="Times New Roman" w:hAnsi="Times New Roman"/>
        </w:rPr>
        <w:t>ossibilities of controlling / redu</w:t>
      </w:r>
      <w:r>
        <w:rPr>
          <w:rFonts w:ascii="Times New Roman" w:hAnsi="Times New Roman"/>
        </w:rPr>
        <w:t>cing plasma rotation (as allow</w:t>
      </w:r>
      <w:r w:rsidRPr="00BD0937">
        <w:rPr>
          <w:rFonts w:ascii="Times New Roman" w:hAnsi="Times New Roman"/>
        </w:rPr>
        <w:t xml:space="preserve">ed by the NCC) are </w:t>
      </w:r>
      <w:r>
        <w:rPr>
          <w:rFonts w:ascii="Times New Roman" w:hAnsi="Times New Roman"/>
        </w:rPr>
        <w:t xml:space="preserve">also of high interest in the framework of turbulence and transport studies. Finally, by allowing a strong reduction of the plasma rotation, the NCC are also </w:t>
      </w:r>
      <w:r w:rsidRPr="00BD0937">
        <w:rPr>
          <w:rFonts w:ascii="Times New Roman" w:hAnsi="Times New Roman"/>
        </w:rPr>
        <w:t>beneficial in reducing the neoclassical transport component</w:t>
      </w:r>
      <w:r>
        <w:rPr>
          <w:rFonts w:ascii="Times New Roman" w:hAnsi="Times New Roman"/>
        </w:rPr>
        <w:t xml:space="preserve"> of the high-Z impurities</w:t>
      </w:r>
      <w:r w:rsidRPr="00BD0937">
        <w:rPr>
          <w:rFonts w:ascii="Times New Roman" w:hAnsi="Times New Roman"/>
        </w:rPr>
        <w:t>, but also affect other transport properties, with potential reduction of global confinement</w:t>
      </w:r>
      <w:r>
        <w:rPr>
          <w:rFonts w:ascii="Times New Roman" w:hAnsi="Times New Roman"/>
        </w:rPr>
        <w:t>.</w:t>
      </w:r>
    </w:p>
    <w:p w14:paraId="68548324" w14:textId="77777777" w:rsidR="000E59F3" w:rsidRPr="00BD0937" w:rsidRDefault="000E59F3" w:rsidP="00277DF0">
      <w:pPr>
        <w:spacing w:line="280" w:lineRule="exact"/>
        <w:rPr>
          <w:rFonts w:ascii="Times New Roman" w:hAnsi="Times New Roman"/>
        </w:rPr>
      </w:pPr>
    </w:p>
    <w:p w14:paraId="79BB7E65" w14:textId="1C6C207F" w:rsidR="000E59F3" w:rsidRDefault="000E59F3" w:rsidP="00277DF0">
      <w:pPr>
        <w:spacing w:line="280" w:lineRule="exact"/>
        <w:rPr>
          <w:rFonts w:ascii="Times New Roman" w:hAnsi="Times New Roman"/>
        </w:rPr>
      </w:pPr>
      <w:r>
        <w:rPr>
          <w:rFonts w:ascii="Times New Roman" w:hAnsi="Times New Roman"/>
        </w:rPr>
        <w:t xml:space="preserve">However, </w:t>
      </w:r>
      <w:r w:rsidR="00E816F2">
        <w:rPr>
          <w:rFonts w:ascii="Times New Roman" w:hAnsi="Times New Roman"/>
        </w:rPr>
        <w:t xml:space="preserve">from a comprehensive perspective, </w:t>
      </w:r>
      <w:r>
        <w:rPr>
          <w:rFonts w:ascii="Times New Roman" w:hAnsi="Times New Roman"/>
        </w:rPr>
        <w:t>the e</w:t>
      </w:r>
      <w:r w:rsidRPr="00BD0937">
        <w:rPr>
          <w:rFonts w:ascii="Times New Roman" w:hAnsi="Times New Roman"/>
        </w:rPr>
        <w:t xml:space="preserve">xperience </w:t>
      </w:r>
      <w:r w:rsidR="00E816F2">
        <w:rPr>
          <w:rFonts w:ascii="Times New Roman" w:hAnsi="Times New Roman"/>
        </w:rPr>
        <w:t xml:space="preserve">acquired </w:t>
      </w:r>
      <w:r w:rsidRPr="00BD0937">
        <w:rPr>
          <w:rFonts w:ascii="Times New Roman" w:hAnsi="Times New Roman"/>
        </w:rPr>
        <w:t>in existing devices with metal walls and dominant NBI clearly indicate that any long term plan towards full high-Z PFCs should be accompani</w:t>
      </w:r>
      <w:r>
        <w:rPr>
          <w:rFonts w:ascii="Times New Roman" w:hAnsi="Times New Roman"/>
        </w:rPr>
        <w:t xml:space="preserve">ed by a </w:t>
      </w:r>
      <w:r w:rsidR="00E816F2">
        <w:rPr>
          <w:rFonts w:ascii="Times New Roman" w:hAnsi="Times New Roman"/>
        </w:rPr>
        <w:t xml:space="preserve">complementary </w:t>
      </w:r>
      <w:r w:rsidRPr="00BD0937">
        <w:rPr>
          <w:rFonts w:ascii="Times New Roman" w:hAnsi="Times New Roman"/>
        </w:rPr>
        <w:t>plan to ensure sufficient central wave h</w:t>
      </w:r>
      <w:r w:rsidR="00E2665E">
        <w:rPr>
          <w:rFonts w:ascii="Times New Roman" w:hAnsi="Times New Roman"/>
        </w:rPr>
        <w:t>eating power (HHFW, ECH/EBW, etc.</w:t>
      </w:r>
      <w:r>
        <w:rPr>
          <w:rFonts w:ascii="Times New Roman" w:hAnsi="Times New Roman"/>
        </w:rPr>
        <w:t xml:space="preserve">). The PAC considers this to be an indispensable tool towards the achievement of the long term goal of stationary operation with high-Z PFCs. </w:t>
      </w:r>
      <w:r w:rsidRPr="00BD0937">
        <w:rPr>
          <w:rFonts w:ascii="Times New Roman" w:hAnsi="Times New Roman"/>
        </w:rPr>
        <w:t>The</w:t>
      </w:r>
      <w:r>
        <w:rPr>
          <w:rFonts w:ascii="Times New Roman" w:hAnsi="Times New Roman"/>
        </w:rPr>
        <w:t>reby, the</w:t>
      </w:r>
      <w:r w:rsidRPr="00BD0937">
        <w:rPr>
          <w:rFonts w:ascii="Times New Roman" w:hAnsi="Times New Roman"/>
        </w:rPr>
        <w:t xml:space="preserve"> PAC </w:t>
      </w:r>
      <w:r w:rsidRPr="00BD0937">
        <w:rPr>
          <w:rFonts w:ascii="Times New Roman" w:hAnsi="Times New Roman"/>
        </w:rPr>
        <w:lastRenderedPageBreak/>
        <w:t>recommends that the experimental research over the years 2016-2018 take these elements into consideration, and gives emphasis to research which can better inform the correct prioritization of the enhancements</w:t>
      </w:r>
      <w:r>
        <w:rPr>
          <w:rFonts w:ascii="Times New Roman" w:hAnsi="Times New Roman"/>
        </w:rPr>
        <w:t xml:space="preserve">. In particular, the </w:t>
      </w:r>
      <w:r w:rsidRPr="00BD0937">
        <w:rPr>
          <w:rFonts w:ascii="Times New Roman" w:hAnsi="Times New Roman"/>
        </w:rPr>
        <w:t xml:space="preserve">HHFW capabilities </w:t>
      </w:r>
      <w:r>
        <w:rPr>
          <w:rFonts w:ascii="Times New Roman" w:hAnsi="Times New Roman"/>
        </w:rPr>
        <w:t>and impact on physics program should</w:t>
      </w:r>
      <w:r w:rsidRPr="00BD0937">
        <w:rPr>
          <w:rFonts w:ascii="Times New Roman" w:hAnsi="Times New Roman"/>
        </w:rPr>
        <w:t xml:space="preserve"> be investigated as soon as possible since this might </w:t>
      </w:r>
      <w:r>
        <w:rPr>
          <w:rFonts w:ascii="Times New Roman" w:hAnsi="Times New Roman"/>
        </w:rPr>
        <w:t xml:space="preserve">also </w:t>
      </w:r>
      <w:r w:rsidRPr="00BD0937">
        <w:rPr>
          <w:rFonts w:ascii="Times New Roman" w:hAnsi="Times New Roman"/>
        </w:rPr>
        <w:t xml:space="preserve">affect </w:t>
      </w:r>
      <w:r>
        <w:rPr>
          <w:rFonts w:ascii="Times New Roman" w:hAnsi="Times New Roman"/>
        </w:rPr>
        <w:t xml:space="preserve">the </w:t>
      </w:r>
      <w:r w:rsidRPr="00BD0937">
        <w:rPr>
          <w:rFonts w:ascii="Times New Roman" w:hAnsi="Times New Roman"/>
        </w:rPr>
        <w:t xml:space="preserve">decision on </w:t>
      </w:r>
      <w:r>
        <w:rPr>
          <w:rFonts w:ascii="Times New Roman" w:hAnsi="Times New Roman"/>
        </w:rPr>
        <w:t xml:space="preserve">the priorities of the </w:t>
      </w:r>
      <w:r w:rsidRPr="00BD0937">
        <w:rPr>
          <w:rFonts w:ascii="Times New Roman" w:hAnsi="Times New Roman"/>
        </w:rPr>
        <w:t>enhancements</w:t>
      </w:r>
      <w:r>
        <w:rPr>
          <w:rFonts w:ascii="Times New Roman" w:hAnsi="Times New Roman"/>
        </w:rPr>
        <w:t>.</w:t>
      </w:r>
      <w:r w:rsidR="00FE4DAA">
        <w:rPr>
          <w:rFonts w:ascii="Times New Roman" w:hAnsi="Times New Roman"/>
        </w:rPr>
        <w:t xml:space="preserve"> </w:t>
      </w:r>
      <w:r w:rsidR="008F5302">
        <w:rPr>
          <w:rFonts w:ascii="Times New Roman" w:hAnsi="Times New Roman"/>
        </w:rPr>
        <w:t xml:space="preserve">This recognizes that </w:t>
      </w:r>
      <w:r w:rsidR="00FE4DAA">
        <w:rPr>
          <w:rFonts w:ascii="Times New Roman" w:hAnsi="Times New Roman"/>
        </w:rPr>
        <w:t>EBW/ECH experiments are not likely to be realized in less than a few years time.</w:t>
      </w:r>
    </w:p>
    <w:p w14:paraId="0D37E834" w14:textId="77777777" w:rsidR="000E59F3" w:rsidRDefault="000E59F3" w:rsidP="00277DF0">
      <w:pPr>
        <w:spacing w:line="280" w:lineRule="exact"/>
        <w:rPr>
          <w:rFonts w:ascii="Times New Roman" w:hAnsi="Times New Roman"/>
        </w:rPr>
      </w:pPr>
    </w:p>
    <w:p w14:paraId="229669C5" w14:textId="36182CCF" w:rsidR="000A209D" w:rsidRPr="00DA7DA5" w:rsidRDefault="000E59F3" w:rsidP="00277DF0">
      <w:pPr>
        <w:spacing w:line="280" w:lineRule="exact"/>
        <w:rPr>
          <w:rFonts w:ascii="Times New Roman" w:hAnsi="Times New Roman"/>
        </w:rPr>
      </w:pPr>
      <w:r w:rsidRPr="00CC0B1C">
        <w:rPr>
          <w:rFonts w:ascii="Times New Roman" w:hAnsi="Times New Roman"/>
          <w:i/>
        </w:rPr>
        <w:t>Recommendation on the integration of the enhancements in the scientific program</w:t>
      </w:r>
      <w:r w:rsidRPr="00BD0937">
        <w:rPr>
          <w:rFonts w:ascii="Times New Roman" w:hAnsi="Times New Roman"/>
        </w:rPr>
        <w:t xml:space="preserve">: </w:t>
      </w:r>
      <w:r w:rsidR="00B12926">
        <w:rPr>
          <w:rFonts w:ascii="Times New Roman" w:hAnsi="Times New Roman"/>
        </w:rPr>
        <w:t>As for</w:t>
      </w:r>
      <w:r w:rsidR="00B12926" w:rsidRPr="00BD0937">
        <w:rPr>
          <w:rFonts w:ascii="Times New Roman" w:hAnsi="Times New Roman"/>
        </w:rPr>
        <w:t xml:space="preserve"> </w:t>
      </w:r>
      <w:r w:rsidRPr="00BD0937">
        <w:rPr>
          <w:rFonts w:ascii="Times New Roman" w:hAnsi="Times New Roman"/>
        </w:rPr>
        <w:t xml:space="preserve">the </w:t>
      </w:r>
      <w:r w:rsidR="007A3440">
        <w:rPr>
          <w:rFonts w:ascii="Times New Roman" w:hAnsi="Times New Roman"/>
        </w:rPr>
        <w:t>program</w:t>
      </w:r>
      <w:r w:rsidRPr="00BD0937">
        <w:rPr>
          <w:rFonts w:ascii="Times New Roman" w:hAnsi="Times New Roman"/>
        </w:rPr>
        <w:t xml:space="preserve"> overall, </w:t>
      </w:r>
      <w:r>
        <w:rPr>
          <w:rFonts w:ascii="Times New Roman" w:hAnsi="Times New Roman"/>
        </w:rPr>
        <w:t>the Core Science Group</w:t>
      </w:r>
      <w:r w:rsidRPr="00BD0937">
        <w:rPr>
          <w:rFonts w:ascii="Times New Roman" w:hAnsi="Times New Roman"/>
        </w:rPr>
        <w:t xml:space="preserve"> should consider how the long-term </w:t>
      </w:r>
      <w:r w:rsidR="007A3440">
        <w:rPr>
          <w:rFonts w:ascii="Times New Roman" w:hAnsi="Times New Roman"/>
        </w:rPr>
        <w:t>program</w:t>
      </w:r>
      <w:r w:rsidRPr="00BD0937">
        <w:rPr>
          <w:rFonts w:ascii="Times New Roman" w:hAnsi="Times New Roman"/>
        </w:rPr>
        <w:t xml:space="preserve"> requires the capabilities provided by each of the proposed facility enhancements. </w:t>
      </w:r>
      <w:r w:rsidR="00D637E9">
        <w:rPr>
          <w:rFonts w:ascii="Times New Roman" w:hAnsi="Times New Roman"/>
        </w:rPr>
        <w:t>While</w:t>
      </w:r>
      <w:r w:rsidRPr="00BD0937">
        <w:rPr>
          <w:rFonts w:ascii="Times New Roman" w:hAnsi="Times New Roman"/>
        </w:rPr>
        <w:t xml:space="preserve"> the impact of the NCC is very clear in the plans presented by the team, it is less clear </w:t>
      </w:r>
      <w:r w:rsidR="00B12926">
        <w:rPr>
          <w:rFonts w:ascii="Times New Roman" w:hAnsi="Times New Roman"/>
        </w:rPr>
        <w:t>if</w:t>
      </w:r>
      <w:r w:rsidR="00B12926" w:rsidRPr="00BD0937">
        <w:rPr>
          <w:rFonts w:ascii="Times New Roman" w:hAnsi="Times New Roman"/>
        </w:rPr>
        <w:t xml:space="preserve"> </w:t>
      </w:r>
      <w:r w:rsidRPr="00BD0937">
        <w:rPr>
          <w:rFonts w:ascii="Times New Roman" w:hAnsi="Times New Roman"/>
        </w:rPr>
        <w:t xml:space="preserve">the team </w:t>
      </w:r>
      <w:r w:rsidR="00B12926">
        <w:rPr>
          <w:rFonts w:ascii="Times New Roman" w:hAnsi="Times New Roman"/>
        </w:rPr>
        <w:t>has</w:t>
      </w:r>
      <w:r w:rsidR="00B12926" w:rsidRPr="00BD0937">
        <w:rPr>
          <w:rFonts w:ascii="Times New Roman" w:hAnsi="Times New Roman"/>
        </w:rPr>
        <w:t xml:space="preserve"> </w:t>
      </w:r>
      <w:r w:rsidRPr="00BD0937">
        <w:rPr>
          <w:rFonts w:ascii="Times New Roman" w:hAnsi="Times New Roman"/>
        </w:rPr>
        <w:t xml:space="preserve">considered how high-Z walls will affect the </w:t>
      </w:r>
      <w:r>
        <w:rPr>
          <w:rFonts w:ascii="Times New Roman" w:hAnsi="Times New Roman"/>
        </w:rPr>
        <w:t>core science</w:t>
      </w:r>
      <w:r w:rsidRPr="00BD0937">
        <w:rPr>
          <w:rFonts w:ascii="Times New Roman" w:hAnsi="Times New Roman"/>
        </w:rPr>
        <w:t xml:space="preserve"> </w:t>
      </w:r>
      <w:r w:rsidR="007A3440">
        <w:rPr>
          <w:rFonts w:ascii="Times New Roman" w:hAnsi="Times New Roman"/>
        </w:rPr>
        <w:t>program</w:t>
      </w:r>
      <w:r w:rsidRPr="00BD0937">
        <w:rPr>
          <w:rFonts w:ascii="Times New Roman" w:hAnsi="Times New Roman"/>
        </w:rPr>
        <w:t xml:space="preserve">. It is essential that when deciding which enhancements are most important that this long-term need in the presence of a metal wall is considered. This should be considered in collaboration with partners with relevant experience. </w:t>
      </w:r>
    </w:p>
    <w:p w14:paraId="5C640D24" w14:textId="77777777" w:rsidR="00F94908" w:rsidRPr="005A6D32" w:rsidRDefault="00F94908" w:rsidP="00277DF0">
      <w:pPr>
        <w:spacing w:line="280" w:lineRule="exact"/>
        <w:rPr>
          <w:rFonts w:ascii="Times New Roman" w:hAnsi="Times New Roman" w:cs="Times New Roman"/>
          <w:b/>
        </w:rPr>
      </w:pPr>
    </w:p>
    <w:p w14:paraId="175DB703" w14:textId="3DE6F255" w:rsidR="00952CDF" w:rsidRPr="005A6D32" w:rsidRDefault="00CE7870" w:rsidP="00277DF0">
      <w:pPr>
        <w:spacing w:line="280" w:lineRule="exact"/>
        <w:rPr>
          <w:rFonts w:ascii="Times New Roman" w:hAnsi="Times New Roman" w:cs="Times New Roman"/>
          <w:b/>
        </w:rPr>
      </w:pPr>
      <w:r w:rsidRPr="005A6D32">
        <w:rPr>
          <w:rFonts w:ascii="Times New Roman" w:hAnsi="Times New Roman" w:cs="Times New Roman"/>
          <w:b/>
        </w:rPr>
        <w:t>3.</w:t>
      </w:r>
      <w:r w:rsidR="00F94908" w:rsidRPr="005A6D32">
        <w:rPr>
          <w:rFonts w:ascii="Times New Roman" w:hAnsi="Times New Roman" w:cs="Times New Roman"/>
          <w:b/>
        </w:rPr>
        <w:t>2</w:t>
      </w:r>
      <w:r w:rsidRPr="005A6D32">
        <w:rPr>
          <w:rFonts w:ascii="Times New Roman" w:hAnsi="Times New Roman" w:cs="Times New Roman"/>
          <w:b/>
        </w:rPr>
        <w:t xml:space="preserve"> </w:t>
      </w:r>
      <w:r w:rsidR="00AC5427">
        <w:rPr>
          <w:rFonts w:ascii="Times New Roman" w:hAnsi="Times New Roman" w:cs="Times New Roman"/>
          <w:b/>
        </w:rPr>
        <w:t>Boundary Science</w:t>
      </w:r>
    </w:p>
    <w:p w14:paraId="3223AE95" w14:textId="77777777" w:rsidR="00F65DB5" w:rsidRPr="005A6D32" w:rsidRDefault="00F65DB5" w:rsidP="00277DF0">
      <w:pPr>
        <w:spacing w:line="280" w:lineRule="exact"/>
        <w:rPr>
          <w:rFonts w:ascii="Times New Roman" w:hAnsi="Times New Roman" w:cs="Times New Roman"/>
        </w:rPr>
      </w:pPr>
    </w:p>
    <w:p w14:paraId="5EAF160F" w14:textId="77777777" w:rsidR="000E59F3" w:rsidRDefault="000E59F3" w:rsidP="00277DF0">
      <w:pPr>
        <w:spacing w:line="280" w:lineRule="exact"/>
      </w:pPr>
      <w:r>
        <w:t>The PAC is pleased that NSTX-U continues to have a strong focus on boundary plasma physics and plasma-material interactions. The NSTX-U team has done an excellent job leveraging the uniqueness of NSTX-U and in-house expertise to produce highly relevant scientific capabilities particularly for the boundary and the wall. Given the aggressive scientific plan presented, we fully expect NSTX-U to be a key contributor to the nuclear fusion science community both nationally and internationally.</w:t>
      </w:r>
    </w:p>
    <w:p w14:paraId="7DEE1C3B" w14:textId="77777777" w:rsidR="000E59F3" w:rsidRDefault="000E59F3" w:rsidP="00277DF0">
      <w:pPr>
        <w:spacing w:line="280" w:lineRule="exact"/>
      </w:pPr>
    </w:p>
    <w:p w14:paraId="32BDFB05" w14:textId="77777777" w:rsidR="000E59F3" w:rsidRDefault="000E59F3" w:rsidP="00277DF0">
      <w:pPr>
        <w:spacing w:line="280" w:lineRule="exact"/>
      </w:pPr>
      <w:r>
        <w:t>The PAC found the boundary science experimental plans for NSTX-U to be comprehensive with no major gaps or missed opportunities. It is clear that the Boundary SG used the research thrusts outlined in the NSTX-U five-year plan to prioritize their experimental work as the outline of their plans and milestones map well to NSTX-U thrusts. The new alignment of the Boundary SG and its respective Topical Science Groups (e.g. Pedestal structure, SOL/divertor, Materials &amp; PFCs) as well as the Particle Control Task Force have excellent coverage of the breadth of science in the boundary and are focused on the issues most pertinent and important to NSTX-U and, in some cases, the larger fusion science community as well.</w:t>
      </w:r>
    </w:p>
    <w:p w14:paraId="3D53C4C2" w14:textId="77777777" w:rsidR="000E59F3" w:rsidRDefault="000E59F3" w:rsidP="00277DF0">
      <w:pPr>
        <w:spacing w:line="280" w:lineRule="exact"/>
      </w:pPr>
    </w:p>
    <w:p w14:paraId="51B02D6D" w14:textId="7E238807" w:rsidR="000E59F3" w:rsidRDefault="000E59F3" w:rsidP="00277DF0">
      <w:pPr>
        <w:spacing w:line="280" w:lineRule="exact"/>
      </w:pPr>
      <w:r>
        <w:t xml:space="preserve">The PAC commends the NSTX-U team for moving the transition to high-Z and liquid Li PFC earlier in the 5-year plan with the planned installation of a high-Z toroidal row in the lower divertor for the FY2017 campaign and the high-Z, heated </w:t>
      </w:r>
      <w:r w:rsidR="00DB009D">
        <w:t xml:space="preserve">cryo </w:t>
      </w:r>
      <w:r>
        <w:t xml:space="preserve">baffle with pre-filled Li reservoirs as well as an additional row of high-Z tiles in the upper divertor for the FY2018 campaign. This will help to further establish and maintain NSTX-U’s global uniqueness as well as </w:t>
      </w:r>
      <w:r w:rsidR="00DB009D">
        <w:t>make</w:t>
      </w:r>
      <w:r>
        <w:t xml:space="preserve"> important </w:t>
      </w:r>
      <w:r w:rsidR="00DB009D">
        <w:t>contributions to</w:t>
      </w:r>
      <w:r>
        <w:t xml:space="preserve"> </w:t>
      </w:r>
      <w:r w:rsidR="00DB009D">
        <w:t xml:space="preserve">clarify </w:t>
      </w:r>
      <w:r>
        <w:t>a ST-FSNF concept.</w:t>
      </w:r>
    </w:p>
    <w:p w14:paraId="6ECB9E77" w14:textId="77777777" w:rsidR="000E59F3" w:rsidRDefault="000E59F3" w:rsidP="00277DF0">
      <w:pPr>
        <w:spacing w:line="280" w:lineRule="exact"/>
      </w:pPr>
    </w:p>
    <w:p w14:paraId="2DEBC77F" w14:textId="49D868C2" w:rsidR="00081C14" w:rsidRPr="00081C14" w:rsidRDefault="00081C14" w:rsidP="00081C14">
      <w:pPr>
        <w:spacing w:line="280" w:lineRule="exact"/>
        <w:rPr>
          <w:b/>
          <w:i/>
        </w:rPr>
      </w:pPr>
      <w:r w:rsidRPr="00081C14">
        <w:rPr>
          <w:b/>
          <w:i/>
        </w:rPr>
        <w:t xml:space="preserve">Comments </w:t>
      </w:r>
      <w:r>
        <w:rPr>
          <w:b/>
          <w:i/>
        </w:rPr>
        <w:t>related to</w:t>
      </w:r>
      <w:r w:rsidRPr="00081C14">
        <w:rPr>
          <w:b/>
          <w:i/>
        </w:rPr>
        <w:t xml:space="preserve"> Charge Question #</w:t>
      </w:r>
      <w:r>
        <w:rPr>
          <w:b/>
          <w:i/>
        </w:rPr>
        <w:t>1</w:t>
      </w:r>
    </w:p>
    <w:p w14:paraId="398C5B30" w14:textId="77777777" w:rsidR="000E59F3" w:rsidRDefault="000E59F3" w:rsidP="00277DF0">
      <w:pPr>
        <w:spacing w:line="280" w:lineRule="exact"/>
      </w:pPr>
      <w:r>
        <w:t>As mentioned above, there are no major gaps in the NSTX-U experimental campaign. The plans for FY2016 follow a controlled approach (e.g. slowly ramping up plasma performance, extended period of boronizations before introducing Li) that was previously recommended by the PAC.</w:t>
      </w:r>
    </w:p>
    <w:p w14:paraId="4756078E" w14:textId="77777777" w:rsidR="007A3440" w:rsidRDefault="007A3440" w:rsidP="00277DF0">
      <w:pPr>
        <w:spacing w:line="280" w:lineRule="exact"/>
      </w:pPr>
    </w:p>
    <w:p w14:paraId="5893140E" w14:textId="77777777" w:rsidR="000E59F3" w:rsidRDefault="000E59F3" w:rsidP="007A3440">
      <w:r w:rsidRPr="008E51A2">
        <w:rPr>
          <w:noProof/>
        </w:rPr>
        <w:lastRenderedPageBreak/>
        <w:drawing>
          <wp:inline distT="0" distB="0" distL="0" distR="0" wp14:anchorId="281FE89F" wp14:editId="6B2BDC6C">
            <wp:extent cx="5486400" cy="1281706"/>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86400" cy="1281706"/>
                    </a:xfrm>
                    <a:prstGeom prst="rect">
                      <a:avLst/>
                    </a:prstGeom>
                    <a:noFill/>
                    <a:ln w="9525">
                      <a:noFill/>
                      <a:miter lim="800000"/>
                      <a:headEnd/>
                      <a:tailEnd/>
                    </a:ln>
                  </pic:spPr>
                </pic:pic>
              </a:graphicData>
            </a:graphic>
          </wp:inline>
        </w:drawing>
      </w:r>
      <w:r>
        <w:rPr>
          <w:noProof/>
        </w:rPr>
        <w:drawing>
          <wp:inline distT="0" distB="0" distL="0" distR="0" wp14:anchorId="0CB41213" wp14:editId="732619AC">
            <wp:extent cx="5486400" cy="213883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486400" cy="2138838"/>
                    </a:xfrm>
                    <a:prstGeom prst="rect">
                      <a:avLst/>
                    </a:prstGeom>
                    <a:noFill/>
                    <a:ln w="9525">
                      <a:noFill/>
                      <a:miter lim="800000"/>
                      <a:headEnd/>
                      <a:tailEnd/>
                    </a:ln>
                  </pic:spPr>
                </pic:pic>
              </a:graphicData>
            </a:graphic>
          </wp:inline>
        </w:drawing>
      </w:r>
    </w:p>
    <w:p w14:paraId="1D755234" w14:textId="77777777" w:rsidR="000E59F3" w:rsidRPr="00104821" w:rsidRDefault="000E59F3" w:rsidP="00277DF0">
      <w:pPr>
        <w:spacing w:line="280" w:lineRule="exact"/>
        <w:jc w:val="center"/>
        <w:rPr>
          <w:i/>
        </w:rPr>
      </w:pPr>
      <w:r>
        <w:rPr>
          <w:i/>
        </w:rPr>
        <w:t>The Boundary SG schedule for milestones and upgrades</w:t>
      </w:r>
    </w:p>
    <w:p w14:paraId="38DF44B2" w14:textId="77777777" w:rsidR="000E59F3" w:rsidRDefault="000E59F3" w:rsidP="00277DF0">
      <w:pPr>
        <w:spacing w:line="280" w:lineRule="exact"/>
      </w:pPr>
    </w:p>
    <w:p w14:paraId="685B3628" w14:textId="77777777" w:rsidR="000E59F3" w:rsidRDefault="000E59F3" w:rsidP="00277DF0">
      <w:pPr>
        <w:spacing w:line="280" w:lineRule="exact"/>
      </w:pPr>
      <w:r>
        <w:t>The PAC’s main concerns lie more in the potentially over-aggressive timeline for some milestone completions and experimental plans. The incremental changes to larger high-Z coverage of the wall and introduction of liquid Li will affect the boundary science in an irreversible way. Therefore, the experimental timeline may be the most critical for the Boundary SG. The PAC is concerned that the necessary machine capabilities and equipment/upgrade/diagnostic availabilities may not line up with the timelines proposed to meet some of the Boundary SG research goals. NSTX-U is encouraged to identify all critical paths in their project plans and revise the scheduling and resource allocations accordingly so all elements are consistent.  Some examples of specific concerns for the next several experimental campaigns are listed below.</w:t>
      </w:r>
    </w:p>
    <w:p w14:paraId="0E39800A" w14:textId="77777777" w:rsidR="000E59F3" w:rsidRDefault="000E59F3" w:rsidP="00277DF0">
      <w:pPr>
        <w:spacing w:line="280" w:lineRule="exact"/>
      </w:pPr>
    </w:p>
    <w:p w14:paraId="4EF1BB80" w14:textId="77777777" w:rsidR="000E59F3" w:rsidRDefault="000E59F3" w:rsidP="00277DF0">
      <w:pPr>
        <w:pStyle w:val="ListParagraph"/>
        <w:numPr>
          <w:ilvl w:val="0"/>
          <w:numId w:val="41"/>
        </w:numPr>
        <w:spacing w:line="280" w:lineRule="exact"/>
        <w:jc w:val="left"/>
      </w:pPr>
      <w:r>
        <w:rPr>
          <w:i/>
        </w:rPr>
        <w:t xml:space="preserve">R17-1: Assess scaling, mitigation of </w:t>
      </w:r>
      <w:proofErr w:type="gramStart"/>
      <w:r>
        <w:rPr>
          <w:i/>
        </w:rPr>
        <w:t>steady-state</w:t>
      </w:r>
      <w:proofErr w:type="gramEnd"/>
      <w:r>
        <w:rPr>
          <w:i/>
        </w:rPr>
        <w:t>, transient heat-fluxes with advanced divertor operation at high power density.</w:t>
      </w:r>
    </w:p>
    <w:p w14:paraId="2AB2FC5C" w14:textId="7B29D554" w:rsidR="000E59F3" w:rsidRPr="008E51A2" w:rsidRDefault="000E59F3" w:rsidP="00D53B40">
      <w:pPr>
        <w:spacing w:line="280" w:lineRule="exact"/>
        <w:ind w:left="360"/>
      </w:pPr>
      <w:r w:rsidRPr="008E51A2">
        <w:t>The PAC is concerned about the disconnect between the development of control of divertor radiation feedback, implementation of divertor radiation diagnostics, snowflake control development, time to test appropriat</w:t>
      </w:r>
      <w:r>
        <w:t>e control algorithms and the R1</w:t>
      </w:r>
      <w:r w:rsidRPr="008E51A2">
        <w:t>7-1 milestone.  Th</w:t>
      </w:r>
      <w:r>
        <w:t>ese elements seem</w:t>
      </w:r>
      <w:r w:rsidRPr="008E51A2">
        <w:t xml:space="preserve"> highly unlikely to occur on the specified timescale. The support indicated in the extensive list of D</w:t>
      </w:r>
      <w:r>
        <w:t>ivertor/</w:t>
      </w:r>
      <w:r w:rsidRPr="008E51A2">
        <w:t>S</w:t>
      </w:r>
      <w:r>
        <w:t>OL</w:t>
      </w:r>
      <w:r w:rsidRPr="008E51A2">
        <w:t>-TSG XPs in the master XP list seems to attempt to address this, but it is unclear the capabilities</w:t>
      </w:r>
      <w:r>
        <w:t>, in terms of both control and diagnostics,</w:t>
      </w:r>
      <w:r w:rsidRPr="008E51A2">
        <w:t xml:space="preserve"> will be there.</w:t>
      </w:r>
      <w:r>
        <w:t xml:space="preserve">  A clearer plan for the timely delivery of these elements should be </w:t>
      </w:r>
      <w:r w:rsidR="002007B5">
        <w:t>developed,</w:t>
      </w:r>
      <w:r>
        <w:t xml:space="preserve"> as they will affect the milestone.</w:t>
      </w:r>
    </w:p>
    <w:p w14:paraId="2F882D9D" w14:textId="77777777" w:rsidR="000E59F3" w:rsidRPr="008E51A2" w:rsidRDefault="000E59F3" w:rsidP="00277DF0">
      <w:pPr>
        <w:pStyle w:val="ListParagraph"/>
        <w:spacing w:line="280" w:lineRule="exact"/>
      </w:pPr>
    </w:p>
    <w:p w14:paraId="164AB1DC" w14:textId="77777777" w:rsidR="000E59F3" w:rsidRDefault="000E59F3" w:rsidP="00277DF0">
      <w:pPr>
        <w:pStyle w:val="ListParagraph"/>
        <w:numPr>
          <w:ilvl w:val="0"/>
          <w:numId w:val="41"/>
        </w:numPr>
        <w:spacing w:line="280" w:lineRule="exact"/>
        <w:jc w:val="left"/>
      </w:pPr>
      <w:r>
        <w:rPr>
          <w:i/>
        </w:rPr>
        <w:t>R17-2: Assess high-Z divertor PFC performance and impact on operating scenarios</w:t>
      </w:r>
    </w:p>
    <w:p w14:paraId="4A9605E2" w14:textId="77777777" w:rsidR="000E59F3" w:rsidRDefault="000E59F3" w:rsidP="00D53B40">
      <w:pPr>
        <w:spacing w:line="280" w:lineRule="exact"/>
        <w:ind w:left="360"/>
      </w:pPr>
      <w:r>
        <w:t xml:space="preserve">For the FY2017 experimental campaign, there will only be a single toroidal row of high-Z tiles. While this may be sufficient to determine how high-Z tiles perform under NSTX-U heat </w:t>
      </w:r>
      <w:r>
        <w:lastRenderedPageBreak/>
        <w:t>fluxes, it seems doubtful that the impact of a high-Z wall on operating scenarios in NSTX-U can be appropriately assessed with only a single row of high-Z tiles. Carbon could very likely still be the dominant plasma impurity at this stage. This aspect of R17-2 could be more thoroughly addressed with larger high-Z coverage in FY2018 and beyond.</w:t>
      </w:r>
    </w:p>
    <w:p w14:paraId="786C9B72" w14:textId="77777777" w:rsidR="000E59F3" w:rsidRDefault="000E59F3" w:rsidP="00277DF0">
      <w:pPr>
        <w:spacing w:line="280" w:lineRule="exact"/>
        <w:ind w:left="720"/>
      </w:pPr>
    </w:p>
    <w:p w14:paraId="79945747" w14:textId="77777777" w:rsidR="000E59F3" w:rsidRPr="008E51A2" w:rsidRDefault="000E59F3" w:rsidP="00277DF0">
      <w:pPr>
        <w:pStyle w:val="ListParagraph"/>
        <w:numPr>
          <w:ilvl w:val="0"/>
          <w:numId w:val="41"/>
        </w:numPr>
        <w:spacing w:line="280" w:lineRule="exact"/>
        <w:jc w:val="left"/>
      </w:pPr>
      <w:r>
        <w:rPr>
          <w:i/>
        </w:rPr>
        <w:t>New refrigeration unit availability for cryopump</w:t>
      </w:r>
    </w:p>
    <w:p w14:paraId="4AE52A2A" w14:textId="77777777" w:rsidR="000E59F3" w:rsidRDefault="000E59F3" w:rsidP="00D53B40">
      <w:pPr>
        <w:spacing w:line="280" w:lineRule="exact"/>
        <w:ind w:left="360"/>
      </w:pPr>
      <w:r>
        <w:t>It was mentioned that a new refrigeration unit is likely needed for the cryopump upgrade. However, there was no mention if this additional consideration would have any impact on the timeline for cryopump operation. The PAC would like confirmation that the new refrigeration unit will be installed, integrated and implemented by the end of the FY2018 planned shutdown period.</w:t>
      </w:r>
    </w:p>
    <w:p w14:paraId="548F7256" w14:textId="77777777" w:rsidR="000E59F3" w:rsidRDefault="000E59F3" w:rsidP="00277DF0">
      <w:pPr>
        <w:spacing w:line="280" w:lineRule="exact"/>
        <w:ind w:left="720"/>
      </w:pPr>
    </w:p>
    <w:p w14:paraId="1E22285B" w14:textId="77777777" w:rsidR="000E59F3" w:rsidRPr="00326452" w:rsidRDefault="000E59F3" w:rsidP="00277DF0">
      <w:pPr>
        <w:pStyle w:val="ListParagraph"/>
        <w:numPr>
          <w:ilvl w:val="0"/>
          <w:numId w:val="41"/>
        </w:numPr>
        <w:spacing w:line="280" w:lineRule="exact"/>
        <w:jc w:val="left"/>
      </w:pPr>
      <w:r>
        <w:rPr>
          <w:i/>
        </w:rPr>
        <w:t>Availability of upward LiTER for “lithium only” particle control</w:t>
      </w:r>
    </w:p>
    <w:p w14:paraId="1F73001B" w14:textId="77777777" w:rsidR="000E59F3" w:rsidRDefault="000E59F3" w:rsidP="00D53B40">
      <w:pPr>
        <w:spacing w:line="280" w:lineRule="exact"/>
        <w:ind w:left="360"/>
      </w:pPr>
      <w:r>
        <w:t>In order to understand particle control via lithium surfaces as opposed to additional pumping provided by the cryopump, the upward LiTER is crucial to provide full Li coverage of the wall. Given the technical difficulties encountered with the new orientation, it was unclear if the upward LiTER would be available before the FY2016 vent prior to installation of the high-Z lower OBD row. It is important that the upward LiTER be available with sufficient time for proper assessment of particle control with lithium surfaces before changing the divertor tiles or installing the new cryopump.  Full coverage will be required to assess lithium coatings on high temperature substrates and mixed material issues after the high-Z row is installed.</w:t>
      </w:r>
    </w:p>
    <w:p w14:paraId="19D7C582" w14:textId="77777777" w:rsidR="000E59F3" w:rsidRDefault="000E59F3" w:rsidP="00277DF0">
      <w:pPr>
        <w:spacing w:line="280" w:lineRule="exact"/>
        <w:ind w:left="720"/>
      </w:pPr>
    </w:p>
    <w:p w14:paraId="05C0BA76" w14:textId="77777777" w:rsidR="000E59F3" w:rsidRDefault="000E59F3" w:rsidP="00277DF0">
      <w:pPr>
        <w:pStyle w:val="ListParagraph"/>
        <w:numPr>
          <w:ilvl w:val="0"/>
          <w:numId w:val="41"/>
        </w:numPr>
        <w:spacing w:line="280" w:lineRule="exact"/>
        <w:jc w:val="left"/>
        <w:rPr>
          <w:i/>
        </w:rPr>
      </w:pPr>
      <w:r w:rsidRPr="00C74181">
        <w:rPr>
          <w:i/>
        </w:rPr>
        <w:t>Pedestal diagnostic availability for 2016-2017 campaign</w:t>
      </w:r>
    </w:p>
    <w:p w14:paraId="4DBDF71D" w14:textId="77777777" w:rsidR="000E59F3" w:rsidRDefault="000E59F3" w:rsidP="00D53B40">
      <w:pPr>
        <w:spacing w:line="280" w:lineRule="exact"/>
        <w:ind w:left="360"/>
      </w:pPr>
      <w:r>
        <w:t xml:space="preserve">On the timeline provided the pulse-burst MPTS is not available until FY2017 campaign.   It was unclear from the presentation the extent to which this improves the pedestal diagnostic situation although pulse burst would be crucial for better ELM understanding.  The PAC is concerned there are not sufficient pedestal specific diagnostics to complete scientific missions in FY2016 and perhaps FY2017 campaigns. </w:t>
      </w:r>
    </w:p>
    <w:p w14:paraId="0BBE00DC" w14:textId="77777777" w:rsidR="000E59F3" w:rsidRDefault="000E59F3" w:rsidP="00277DF0">
      <w:pPr>
        <w:spacing w:line="280" w:lineRule="exact"/>
        <w:ind w:left="720"/>
      </w:pPr>
    </w:p>
    <w:p w14:paraId="1333ABED" w14:textId="77777777" w:rsidR="000E59F3" w:rsidRPr="00F85A07" w:rsidRDefault="000E59F3" w:rsidP="00277DF0">
      <w:pPr>
        <w:pStyle w:val="ListParagraph"/>
        <w:numPr>
          <w:ilvl w:val="0"/>
          <w:numId w:val="41"/>
        </w:numPr>
        <w:spacing w:line="280" w:lineRule="exact"/>
        <w:jc w:val="left"/>
      </w:pPr>
      <w:r>
        <w:rPr>
          <w:i/>
        </w:rPr>
        <w:t>Availability of granule injector before lithium coverage</w:t>
      </w:r>
    </w:p>
    <w:p w14:paraId="405758D2" w14:textId="6237DCC6" w:rsidR="000E59F3" w:rsidRDefault="000E59F3" w:rsidP="00D53B40">
      <w:pPr>
        <w:spacing w:line="280" w:lineRule="exact"/>
        <w:ind w:left="360"/>
      </w:pPr>
      <w:r>
        <w:t>The granule injector for ELM pacing will rely on B</w:t>
      </w:r>
      <w:r w:rsidRPr="00A329F4">
        <w:rPr>
          <w:vertAlign w:val="subscript"/>
        </w:rPr>
        <w:t>4</w:t>
      </w:r>
      <w:r>
        <w:t>C and vitreous carbon as well as lithium.  It was not clear to the PAC how the injector schedule is impacted by LiTER lithium, cryo</w:t>
      </w:r>
      <w:r w:rsidR="00081C14">
        <w:t>pump</w:t>
      </w:r>
      <w:r>
        <w:t>, or high-Z OBD operations. Presumably due to the small material quantities involved in the injector experiments, they may be completely independent, but this should be verified.</w:t>
      </w:r>
    </w:p>
    <w:p w14:paraId="71F75331" w14:textId="77777777" w:rsidR="000E59F3" w:rsidRDefault="000E59F3" w:rsidP="00277DF0">
      <w:pPr>
        <w:spacing w:line="280" w:lineRule="exact"/>
        <w:ind w:left="720"/>
      </w:pPr>
    </w:p>
    <w:p w14:paraId="383F7603" w14:textId="77777777" w:rsidR="000E59F3" w:rsidRPr="00C75174" w:rsidRDefault="000E59F3" w:rsidP="00277DF0">
      <w:pPr>
        <w:pStyle w:val="ListParagraph"/>
        <w:numPr>
          <w:ilvl w:val="0"/>
          <w:numId w:val="41"/>
        </w:numPr>
        <w:spacing w:line="280" w:lineRule="exact"/>
        <w:jc w:val="left"/>
      </w:pPr>
      <w:r>
        <w:rPr>
          <w:i/>
        </w:rPr>
        <w:t>Diagnostics to resolve the questions regarding RF coupling through the scrape-off layer.</w:t>
      </w:r>
    </w:p>
    <w:p w14:paraId="759F2AA0" w14:textId="77777777" w:rsidR="000E59F3" w:rsidRDefault="000E59F3" w:rsidP="00D53B40">
      <w:pPr>
        <w:spacing w:line="280" w:lineRule="exact"/>
        <w:ind w:left="360"/>
      </w:pPr>
      <w:r>
        <w:t>The PAC is concerned that the diagnostic coverage at the antennas and through the scrape-off layer may be insufficient in resolving the questions of RF through the scrape-off layer. This could be crucial in understanding the effectiveness of HHFW for NSTX-U.</w:t>
      </w:r>
    </w:p>
    <w:p w14:paraId="76333EA6" w14:textId="77777777" w:rsidR="000E59F3" w:rsidRDefault="000E59F3" w:rsidP="00277DF0">
      <w:pPr>
        <w:spacing w:line="280" w:lineRule="exact"/>
        <w:ind w:left="720"/>
      </w:pPr>
    </w:p>
    <w:p w14:paraId="26F75055" w14:textId="77777777" w:rsidR="000E59F3" w:rsidRDefault="000E59F3" w:rsidP="00277DF0">
      <w:pPr>
        <w:spacing w:line="280" w:lineRule="exact"/>
      </w:pPr>
      <w:r>
        <w:t>The following paragraphs outline further specific comments and concerns on areas of the Boundary SG experimental plan.</w:t>
      </w:r>
    </w:p>
    <w:p w14:paraId="78D18140" w14:textId="77777777" w:rsidR="000E59F3" w:rsidRDefault="000E59F3" w:rsidP="00277DF0">
      <w:pPr>
        <w:spacing w:line="280" w:lineRule="exact"/>
      </w:pPr>
    </w:p>
    <w:p w14:paraId="1858732E" w14:textId="18F2924D" w:rsidR="000E59F3" w:rsidRDefault="000E59F3" w:rsidP="00277DF0">
      <w:pPr>
        <w:spacing w:line="280" w:lineRule="exact"/>
      </w:pPr>
      <w:r>
        <w:lastRenderedPageBreak/>
        <w:t xml:space="preserve">The PAC congratulates the Boundary SG team with coming up with a novel way to get liquid Li into NSTX-U sooner with the Li pre-filled high-Z tiles. The PAC also recognizes that while the pre-fill Li components are novel, they are also very ambitious. Some initial work and testing of the pre-fill concept was shared with the PAC via back-up slides and private conversations and we are encouraged the work is already under way, but we emphasize the need for appropriate time and resources to be put into this project to finish it on a timeline that is acceptable for fabrication and installation. Not only is there work to do </w:t>
      </w:r>
      <w:r w:rsidR="0033155B">
        <w:t>in</w:t>
      </w:r>
      <w:r>
        <w:t xml:space="preserve"> the wicking optimization and surface wetting but also for viable methods to reliably load the Li into the internal cavities and to keep the system clean. We also recommend exploring 3-D printing or advanced manufacturing as a potential method to create the complex internal cavity structures. </w:t>
      </w:r>
    </w:p>
    <w:p w14:paraId="14477A2A" w14:textId="77777777" w:rsidR="000E59F3" w:rsidRDefault="000E59F3" w:rsidP="00277DF0">
      <w:pPr>
        <w:spacing w:line="280" w:lineRule="exact"/>
      </w:pPr>
    </w:p>
    <w:p w14:paraId="1526578E" w14:textId="436141C3" w:rsidR="000E59F3" w:rsidRDefault="000E59F3" w:rsidP="00277DF0">
      <w:pPr>
        <w:spacing w:line="280" w:lineRule="exact"/>
      </w:pPr>
      <w:r>
        <w:t>The PAC is impressed with the experimental plan for the advanced divertor work with a focus on snowflake configurations. We recognize that this is important work, especially for the ST community. We recommend close collaboration with MAST</w:t>
      </w:r>
      <w:r w:rsidR="00F151C6">
        <w:t xml:space="preserve"> </w:t>
      </w:r>
      <w:r>
        <w:t>Upgrade for the snowflake work, especially in the FY2016 campaign where snowflake divertor configurations will be run in an all-carbon device, similar to snowflake divertor configurations in MAST</w:t>
      </w:r>
      <w:r w:rsidR="00F151C6">
        <w:t xml:space="preserve"> </w:t>
      </w:r>
      <w:r>
        <w:t>Upgrade. This should give excellent coverage of the parameter space across both machines for comparison and comprehension.</w:t>
      </w:r>
    </w:p>
    <w:p w14:paraId="7AF9A232" w14:textId="77777777" w:rsidR="000E59F3" w:rsidRDefault="000E59F3" w:rsidP="00277DF0">
      <w:pPr>
        <w:spacing w:line="280" w:lineRule="exact"/>
      </w:pPr>
    </w:p>
    <w:p w14:paraId="55D06088" w14:textId="405E24C4" w:rsidR="000E59F3" w:rsidRDefault="000E59F3" w:rsidP="00277DF0">
      <w:pPr>
        <w:spacing w:line="280" w:lineRule="exact"/>
      </w:pPr>
      <w:r>
        <w:t xml:space="preserve">While </w:t>
      </w:r>
      <w:r w:rsidR="002007B5">
        <w:t>the</w:t>
      </w:r>
      <w:r>
        <w:t xml:space="preserve"> PAC supports the Boundary Group’s intended emphasis on the stated high level Research Priorities, we also wish to encourage the Boundary SG and Pedestal TSG not to discount the energetic particles as an integrated problem for the boundary. The effects of energetic particles with respect to erosion and core effects in a ST wall environment may be challenging and informative, particularly as you study the secular changes in the main wall as you progress through the planned transformation to high-Z and liquid Li.</w:t>
      </w:r>
    </w:p>
    <w:p w14:paraId="361431BA" w14:textId="77777777" w:rsidR="000E59F3" w:rsidRDefault="000E59F3" w:rsidP="00277DF0">
      <w:pPr>
        <w:spacing w:line="280" w:lineRule="exact"/>
      </w:pPr>
    </w:p>
    <w:p w14:paraId="3FC46AC3" w14:textId="764177A3" w:rsidR="000E59F3" w:rsidRDefault="000E59F3" w:rsidP="00277DF0">
      <w:pPr>
        <w:spacing w:line="280" w:lineRule="exact"/>
      </w:pPr>
      <w:r>
        <w:t xml:space="preserve">In the longer term, the BN </w:t>
      </w:r>
      <w:r w:rsidR="00622096">
        <w:t>limiter for the HHFW antenna</w:t>
      </w:r>
      <w:r>
        <w:t xml:space="preserve"> will need to be replaced with a high-Z limiter as NSTX-U moves to full high-Z coverage, but this is not reflected in the graphic displaying the timeline for the transition. The HHFW limiter upgrade occurs in FY2019 after the one-year shutdown and falls under the purview of Integrated Scenarios SG.  Having a low-Z limiter defeats the purpose of a high-Z wall and may not survive high power density, long-pulse operations needed to assess heat flux mitigation and advanced divertor configurations. Given previous issues with the low-Z antenna limiters during short pulses in NSTX, a thorough engineering approach needs to be taken with the high-Z limiter and the PAC recommends this work start earlier than 2019.</w:t>
      </w:r>
    </w:p>
    <w:p w14:paraId="6D408B89" w14:textId="77777777" w:rsidR="000E59F3" w:rsidRDefault="000E59F3" w:rsidP="00277DF0">
      <w:pPr>
        <w:spacing w:line="280" w:lineRule="exact"/>
      </w:pPr>
    </w:p>
    <w:p w14:paraId="063D2889" w14:textId="4B9F00BA" w:rsidR="00081C14" w:rsidRPr="00081C14" w:rsidRDefault="00081C14" w:rsidP="00081C14">
      <w:pPr>
        <w:spacing w:line="280" w:lineRule="exact"/>
        <w:rPr>
          <w:b/>
          <w:i/>
        </w:rPr>
      </w:pPr>
      <w:r w:rsidRPr="00081C14">
        <w:rPr>
          <w:b/>
          <w:i/>
        </w:rPr>
        <w:t xml:space="preserve">Comments </w:t>
      </w:r>
      <w:r>
        <w:rPr>
          <w:b/>
          <w:i/>
        </w:rPr>
        <w:t>related to</w:t>
      </w:r>
      <w:r w:rsidRPr="00081C14">
        <w:rPr>
          <w:b/>
          <w:i/>
        </w:rPr>
        <w:t xml:space="preserve"> Charge Question #</w:t>
      </w:r>
      <w:r>
        <w:rPr>
          <w:b/>
          <w:i/>
        </w:rPr>
        <w:t>2</w:t>
      </w:r>
    </w:p>
    <w:p w14:paraId="0DA3DA44" w14:textId="40244CFA" w:rsidR="000E59F3" w:rsidRDefault="000E59F3" w:rsidP="00277DF0">
      <w:pPr>
        <w:spacing w:line="280" w:lineRule="exact"/>
      </w:pPr>
      <w:r w:rsidRPr="00E52437">
        <w:t>The PAC recog</w:t>
      </w:r>
      <w:r>
        <w:t>nizes a close alignment of the Boundary SG research program</w:t>
      </w:r>
      <w:r w:rsidRPr="00E52437">
        <w:t xml:space="preserve"> with the two </w:t>
      </w:r>
      <w:r w:rsidR="00622096">
        <w:t>tier-one</w:t>
      </w:r>
      <w:r w:rsidRPr="00E52437">
        <w:t xml:space="preserve"> FESAC initiatives on transients and PMI. </w:t>
      </w:r>
      <w:r>
        <w:t xml:space="preserve">In particular the emphases </w:t>
      </w:r>
      <w:r w:rsidRPr="00E52437">
        <w:t>on ST pedestal structure, SOL widths, and progressive integration of high</w:t>
      </w:r>
      <w:r w:rsidR="00E249EA">
        <w:t>-Z</w:t>
      </w:r>
      <w:r w:rsidRPr="00E52437">
        <w:t xml:space="preserve"> materials into a lithium environment are supported.</w:t>
      </w:r>
      <w:r>
        <w:t xml:space="preserve"> The accelerated move to high-Z and liquid Li PFC also aligns well with FESAC priorities and will allow NSTX-U to contribute to those FESAC initiatives much sooner.</w:t>
      </w:r>
    </w:p>
    <w:p w14:paraId="61F90FBC" w14:textId="77777777" w:rsidR="000E59F3" w:rsidRDefault="000E59F3" w:rsidP="00277DF0">
      <w:pPr>
        <w:spacing w:line="280" w:lineRule="exact"/>
      </w:pPr>
    </w:p>
    <w:p w14:paraId="2ADD7F82" w14:textId="77777777" w:rsidR="000E59F3" w:rsidRDefault="000E59F3" w:rsidP="00277DF0">
      <w:pPr>
        <w:spacing w:line="280" w:lineRule="exact"/>
      </w:pPr>
      <w:r>
        <w:t xml:space="preserve">The Boundary SG alignment with ITER is less clear. There is interest with ELM pacing as demonstrated through the contributions to ITPA. However, given the scope of open questions </w:t>
      </w:r>
      <w:r>
        <w:lastRenderedPageBreak/>
        <w:t xml:space="preserve">and needs for ITER, the PAC feels there is room to contribute across a wider range of topics for the boundary and PFCs. The improved scaling of the SOL width, detachment physics and radiative divertor physics all seem like topics that could be of high interest to ITER. The PAC recommends communicating with the ITER team the NSTX-U research </w:t>
      </w:r>
      <w:proofErr w:type="gramStart"/>
      <w:r>
        <w:t>plans</w:t>
      </w:r>
      <w:proofErr w:type="gramEnd"/>
      <w:r>
        <w:t xml:space="preserve"> along these lines as an outreach to develop stronger collaborative ties between NSTX-U and ITER.</w:t>
      </w:r>
    </w:p>
    <w:p w14:paraId="0E715A66" w14:textId="77777777" w:rsidR="000E59F3" w:rsidRDefault="000E59F3" w:rsidP="00277DF0">
      <w:pPr>
        <w:spacing w:line="280" w:lineRule="exact"/>
      </w:pPr>
    </w:p>
    <w:p w14:paraId="2DA5A910" w14:textId="4966EFBB" w:rsidR="000E59F3" w:rsidRPr="00081C14" w:rsidRDefault="00081C14" w:rsidP="00277DF0">
      <w:pPr>
        <w:spacing w:line="280" w:lineRule="exact"/>
        <w:rPr>
          <w:b/>
          <w:i/>
        </w:rPr>
      </w:pPr>
      <w:r w:rsidRPr="00081C14">
        <w:rPr>
          <w:b/>
          <w:i/>
        </w:rPr>
        <w:t xml:space="preserve">Comments </w:t>
      </w:r>
      <w:r>
        <w:rPr>
          <w:b/>
          <w:i/>
        </w:rPr>
        <w:t>related to</w:t>
      </w:r>
      <w:r w:rsidRPr="00081C14">
        <w:rPr>
          <w:b/>
          <w:i/>
        </w:rPr>
        <w:t xml:space="preserve"> </w:t>
      </w:r>
      <w:r w:rsidR="000E59F3" w:rsidRPr="00081C14">
        <w:rPr>
          <w:b/>
          <w:i/>
        </w:rPr>
        <w:t xml:space="preserve">Charge </w:t>
      </w:r>
      <w:r w:rsidRPr="00081C14">
        <w:rPr>
          <w:b/>
          <w:i/>
        </w:rPr>
        <w:t>Question #3</w:t>
      </w:r>
    </w:p>
    <w:p w14:paraId="6C28CBA2" w14:textId="77777777" w:rsidR="000E59F3" w:rsidRDefault="000E59F3" w:rsidP="00277DF0">
      <w:pPr>
        <w:spacing w:line="280" w:lineRule="exact"/>
      </w:pPr>
      <w:r>
        <w:t>The NSTX-U/PPPL theory partnership for the Boundary SG appears to be more dependent on external collaborators than in the other SGs. The PAC recognizes that there is a paucity of edge plasma and plasma wall modelers in general in the community, which necessitates external collaboration. However, this can also be viewed as an opportunity to grow in-house expertise in a field that is in high demand. In any case, the PAC appreciates the high quality of collaborators the NSTX-U Boundary SG has been able to attract and secure.</w:t>
      </w:r>
    </w:p>
    <w:p w14:paraId="74190574" w14:textId="77777777" w:rsidR="000E59F3" w:rsidRDefault="000E59F3" w:rsidP="00277DF0">
      <w:pPr>
        <w:spacing w:line="280" w:lineRule="exact"/>
      </w:pPr>
    </w:p>
    <w:p w14:paraId="7EF319DD" w14:textId="77777777" w:rsidR="000E59F3" w:rsidRPr="00E52437" w:rsidRDefault="000E59F3" w:rsidP="00277DF0">
      <w:pPr>
        <w:spacing w:line="280" w:lineRule="exact"/>
      </w:pPr>
      <w:r>
        <w:t>The PAC cautions that when working towards integrated modeling and predictive capabilities that the theory collaborators need to be in close contact with both their experimental counterparts from the Boundary SG and the theorists and modelers from the other NSTX-U SGs. It appears that the NSTX-U/PPPL theory partnership has been very successful in opening the channels of communication between in-house experimentalists and theorists, and these channels of communication must also be open to external collaborators.</w:t>
      </w:r>
    </w:p>
    <w:p w14:paraId="4F3434B0" w14:textId="77777777" w:rsidR="000E59F3" w:rsidRDefault="000E59F3" w:rsidP="00277DF0">
      <w:pPr>
        <w:spacing w:line="280" w:lineRule="exact"/>
      </w:pPr>
    </w:p>
    <w:p w14:paraId="20D61217" w14:textId="765D1AA2" w:rsidR="000E59F3" w:rsidRDefault="000E59F3" w:rsidP="00277DF0">
      <w:pPr>
        <w:spacing w:line="280" w:lineRule="exact"/>
      </w:pPr>
      <w:r>
        <w:t xml:space="preserve">The PAC did not see a comprehensive plan for integrated modeling of the boundary and wall at NSTX-U. The XGC code is moving into the pedestal and SOL but future plans for XGC, especially as it pertains to boundary science, were only very briefly touched on with very little detail. WallDYN is a powerful tool but there were no plans presented for integration. Most of the PMI/Edge modeling involving both solid and liquid walls is performed through university collaborations with Princeton University, Auburn and U. Tennessee and leverage SciDac and other BES initiatives.  A portion should be integrated into the NSTX-U/PPPL Theory Partnership at PPPL.  </w:t>
      </w:r>
      <w:r w:rsidR="00622096">
        <w:t xml:space="preserve">The PAC recommends stronger </w:t>
      </w:r>
      <w:r>
        <w:t>collaborations with Purdue and LLNL on the NSTX-U edge modeling.  Proper model integration is an enormous effort that needs a well though</w:t>
      </w:r>
      <w:r w:rsidR="00F151C6">
        <w:t>t</w:t>
      </w:r>
      <w:r>
        <w:t>-out vision to be successful. The PAC would like to see a report on the vision and future plans for integrated modeling of the boundary and wall at the next PAC meeting.</w:t>
      </w:r>
    </w:p>
    <w:p w14:paraId="4F80C124" w14:textId="77777777" w:rsidR="000E59F3" w:rsidRDefault="000E59F3" w:rsidP="00277DF0">
      <w:pPr>
        <w:spacing w:line="280" w:lineRule="exact"/>
      </w:pPr>
    </w:p>
    <w:p w14:paraId="1E2368DC" w14:textId="2E0B6562" w:rsidR="000E59F3" w:rsidRPr="00081C14" w:rsidRDefault="00081C14" w:rsidP="00277DF0">
      <w:pPr>
        <w:spacing w:line="280" w:lineRule="exact"/>
        <w:rPr>
          <w:b/>
          <w:i/>
        </w:rPr>
      </w:pPr>
      <w:r w:rsidRPr="00081C14">
        <w:rPr>
          <w:b/>
          <w:i/>
        </w:rPr>
        <w:t xml:space="preserve">Comments </w:t>
      </w:r>
      <w:r>
        <w:rPr>
          <w:b/>
          <w:i/>
        </w:rPr>
        <w:t>related to</w:t>
      </w:r>
      <w:r w:rsidRPr="00081C14">
        <w:rPr>
          <w:b/>
          <w:i/>
        </w:rPr>
        <w:t xml:space="preserve"> Charge Question #</w:t>
      </w:r>
      <w:r>
        <w:rPr>
          <w:b/>
          <w:i/>
        </w:rPr>
        <w:t>4</w:t>
      </w:r>
    </w:p>
    <w:p w14:paraId="64AB8895" w14:textId="34D1DAE7" w:rsidR="000E59F3" w:rsidRDefault="000E59F3" w:rsidP="00277DF0">
      <w:pPr>
        <w:spacing w:line="280" w:lineRule="exact"/>
      </w:pPr>
      <w:r>
        <w:t>From the perspective of boundary science, the prioritization is clear.</w:t>
      </w:r>
      <w:r w:rsidR="002007B5">
        <w:t xml:space="preserve"> </w:t>
      </w:r>
      <w:r>
        <w:t>The top priority is</w:t>
      </w:r>
      <w:r w:rsidR="00081C14">
        <w:t xml:space="preserve"> the cryo</w:t>
      </w:r>
      <w:r>
        <w:t xml:space="preserve">pump and associated high-Z and liquid Li coverage (e.g. high-Z baffle with Li pre-fill). This also includes the eventual move to a full high-Z wall with flowing Li divertor modules as this represents the most likely wall composition for the ST-FSNF. </w:t>
      </w:r>
    </w:p>
    <w:p w14:paraId="23A3A7BA" w14:textId="77777777" w:rsidR="000E59F3" w:rsidRDefault="000E59F3" w:rsidP="00277DF0">
      <w:pPr>
        <w:spacing w:line="280" w:lineRule="exact"/>
      </w:pPr>
    </w:p>
    <w:p w14:paraId="58665E1D" w14:textId="32B3B177" w:rsidR="000E59F3" w:rsidRDefault="000E59F3" w:rsidP="00277DF0">
      <w:pPr>
        <w:spacing w:line="280" w:lineRule="exact"/>
      </w:pPr>
      <w:r>
        <w:t xml:space="preserve">The secondary priority is the non-axisymmetric control coils (NCC). The NCC </w:t>
      </w:r>
      <w:proofErr w:type="gramStart"/>
      <w:r>
        <w:t>have</w:t>
      </w:r>
      <w:proofErr w:type="gramEnd"/>
      <w:r>
        <w:t xml:space="preserve"> direct impact on the boundary, primarily through ELM control. 3-D fields can also play an important role in heat flux profiles in standard and advanced divertors. Given that these topics are areas of emphasis for the NSTX-U research plan, it is clear that the NCC could be a very useful tool for the Boundary SG.  This should be balanced against the resource demands</w:t>
      </w:r>
      <w:r w:rsidR="00226FEF">
        <w:t xml:space="preserve"> that</w:t>
      </w:r>
      <w:r>
        <w:t xml:space="preserve"> </w:t>
      </w:r>
      <w:r w:rsidR="00226FEF">
        <w:t xml:space="preserve">installation of </w:t>
      </w:r>
      <w:r>
        <w:t xml:space="preserve">these coil sets will make on the NSTX-U program, and the fact that the 3-D field effects and </w:t>
      </w:r>
      <w:r>
        <w:lastRenderedPageBreak/>
        <w:t>ELM suppression physics can and are being studied on other machines.  Thought should be given to the unique ST aspects of this work in striking this balance.</w:t>
      </w:r>
    </w:p>
    <w:p w14:paraId="6A356CAD" w14:textId="77777777" w:rsidR="000E59F3" w:rsidRDefault="000E59F3" w:rsidP="00277DF0">
      <w:pPr>
        <w:spacing w:line="280" w:lineRule="exact"/>
      </w:pPr>
    </w:p>
    <w:p w14:paraId="07A911F3" w14:textId="4E5BC0F6" w:rsidR="00C70EE4" w:rsidRPr="00C32C11" w:rsidRDefault="000E59F3" w:rsidP="00277DF0">
      <w:pPr>
        <w:spacing w:line="280" w:lineRule="exact"/>
      </w:pPr>
      <w:r>
        <w:t>The tertiary priority is the 28 GHz ECH/EBW gyrotron. ECH/EBW has no direct impact or effect on boundary physics. There are secondary effects as it could change impurity transport from the core to the edge, but since ECH/EBW is mainly a tool for the core physics, it has the lowest relevance for the Boundary SG and boundary physics.</w:t>
      </w:r>
    </w:p>
    <w:p w14:paraId="0F272D24" w14:textId="77777777" w:rsidR="00E80A34" w:rsidRPr="005A6D32" w:rsidRDefault="00E80A34" w:rsidP="00277DF0">
      <w:pPr>
        <w:spacing w:line="280" w:lineRule="exact"/>
        <w:rPr>
          <w:rFonts w:ascii="Times New Roman" w:hAnsi="Times New Roman" w:cs="Times New Roman"/>
        </w:rPr>
      </w:pPr>
    </w:p>
    <w:p w14:paraId="1509B086" w14:textId="6A3CD2ED" w:rsidR="0061531E" w:rsidRPr="005A6D32" w:rsidRDefault="0061531E" w:rsidP="00277DF0">
      <w:pPr>
        <w:spacing w:line="280" w:lineRule="exact"/>
        <w:rPr>
          <w:rFonts w:ascii="Times New Roman" w:hAnsi="Times New Roman" w:cs="Times New Roman"/>
          <w:b/>
        </w:rPr>
      </w:pPr>
      <w:r w:rsidRPr="005A6D32">
        <w:rPr>
          <w:rFonts w:ascii="Times New Roman" w:hAnsi="Times New Roman" w:cs="Times New Roman"/>
          <w:b/>
        </w:rPr>
        <w:t xml:space="preserve">3.3 </w:t>
      </w:r>
      <w:r w:rsidR="00AC5427">
        <w:rPr>
          <w:rFonts w:ascii="Times New Roman" w:hAnsi="Times New Roman" w:cs="Times New Roman"/>
          <w:b/>
        </w:rPr>
        <w:t>Integrated Scenarios</w:t>
      </w:r>
    </w:p>
    <w:p w14:paraId="2FC5CFE9" w14:textId="77777777" w:rsidR="00952CDF" w:rsidRPr="005A6D32" w:rsidRDefault="00952CDF" w:rsidP="00277DF0">
      <w:pPr>
        <w:spacing w:line="280" w:lineRule="exact"/>
        <w:rPr>
          <w:rFonts w:ascii="Times New Roman" w:hAnsi="Times New Roman" w:cs="Times New Roman"/>
        </w:rPr>
      </w:pPr>
    </w:p>
    <w:p w14:paraId="43A63474" w14:textId="5E8152EE" w:rsidR="00277DF0" w:rsidRDefault="00277DF0" w:rsidP="000E6444">
      <w:pPr>
        <w:spacing w:line="280" w:lineRule="exact"/>
        <w:rPr>
          <w:rFonts w:ascii="Times New Roman" w:hAnsi="Times New Roman" w:cs="Times New Roman"/>
        </w:rPr>
      </w:pPr>
      <w:r w:rsidRPr="000631EB">
        <w:rPr>
          <w:rFonts w:ascii="Times New Roman" w:hAnsi="Times New Roman" w:cs="Times New Roman"/>
        </w:rPr>
        <w:t xml:space="preserve">Initial operation has established a good platform for the </w:t>
      </w:r>
      <w:r>
        <w:rPr>
          <w:rFonts w:ascii="Times New Roman" w:hAnsi="Times New Roman" w:cs="Times New Roman"/>
        </w:rPr>
        <w:t>FY16</w:t>
      </w:r>
      <w:r w:rsidRPr="000631EB">
        <w:rPr>
          <w:rFonts w:ascii="Times New Roman" w:hAnsi="Times New Roman" w:cs="Times New Roman"/>
        </w:rPr>
        <w:t xml:space="preserve"> run schedule, with basic control, and the digital coil protection system</w:t>
      </w:r>
      <w:r>
        <w:rPr>
          <w:rFonts w:ascii="Times New Roman" w:hAnsi="Times New Roman" w:cs="Times New Roman"/>
        </w:rPr>
        <w:t>s</w:t>
      </w:r>
      <w:r w:rsidRPr="000631EB">
        <w:rPr>
          <w:rFonts w:ascii="Times New Roman" w:hAnsi="Times New Roman" w:cs="Times New Roman"/>
        </w:rPr>
        <w:t xml:space="preserve"> working well.</w:t>
      </w:r>
      <w:r>
        <w:rPr>
          <w:rFonts w:ascii="Times New Roman" w:hAnsi="Times New Roman" w:cs="Times New Roman"/>
        </w:rPr>
        <w:t xml:space="preserve"> </w:t>
      </w:r>
      <w:r w:rsidRPr="000631EB">
        <w:rPr>
          <w:rFonts w:ascii="Times New Roman" w:hAnsi="Times New Roman" w:cs="Times New Roman"/>
        </w:rPr>
        <w:t>The PAC is impressed by the new digital coil protection system (DCPS) that can be expected to maximize the operational space of NSTX-U and is already attracting the attention of ITER and others in the fusion community.</w:t>
      </w:r>
      <w:r>
        <w:rPr>
          <w:rFonts w:ascii="Times New Roman" w:hAnsi="Times New Roman" w:cs="Times New Roman"/>
        </w:rPr>
        <w:t xml:space="preserve"> </w:t>
      </w:r>
      <w:r w:rsidRPr="000631EB">
        <w:rPr>
          <w:rFonts w:ascii="Times New Roman" w:hAnsi="Times New Roman" w:cs="Times New Roman"/>
        </w:rPr>
        <w:t xml:space="preserve">Integrated scenario development and control will be </w:t>
      </w:r>
      <w:r>
        <w:rPr>
          <w:rFonts w:ascii="Times New Roman" w:hAnsi="Times New Roman" w:cs="Times New Roman"/>
        </w:rPr>
        <w:t>important</w:t>
      </w:r>
      <w:r w:rsidRPr="000631EB">
        <w:rPr>
          <w:rFonts w:ascii="Times New Roman" w:hAnsi="Times New Roman" w:cs="Times New Roman"/>
        </w:rPr>
        <w:t xml:space="preserve"> in establishing and developing plasma discharges required for the research program at NSTX-U.</w:t>
      </w:r>
      <w:r w:rsidRPr="00C77899">
        <w:rPr>
          <w:rFonts w:ascii="Times New Roman" w:hAnsi="Times New Roman" w:cs="Times New Roman"/>
        </w:rPr>
        <w:t xml:space="preserve"> </w:t>
      </w:r>
      <w:r>
        <w:rPr>
          <w:rFonts w:ascii="Times New Roman" w:hAnsi="Times New Roman" w:cs="Times New Roman"/>
        </w:rPr>
        <w:t xml:space="preserve">The planned operation at </w:t>
      </w:r>
      <w:r w:rsidR="002C4B9A">
        <w:rPr>
          <w:rFonts w:ascii="Times New Roman" w:hAnsi="Times New Roman" w:cs="Times New Roman"/>
        </w:rPr>
        <w:t>1.4 MA, 0.8 </w:t>
      </w:r>
      <w:r w:rsidRPr="00C77899">
        <w:rPr>
          <w:rFonts w:ascii="Times New Roman" w:hAnsi="Times New Roman" w:cs="Times New Roman"/>
        </w:rPr>
        <w:t xml:space="preserve">T </w:t>
      </w:r>
      <w:r>
        <w:rPr>
          <w:rFonts w:ascii="Times New Roman" w:hAnsi="Times New Roman" w:cs="Times New Roman"/>
        </w:rPr>
        <w:t>during FY16 would be</w:t>
      </w:r>
      <w:r w:rsidRPr="00C77899">
        <w:rPr>
          <w:rFonts w:ascii="Times New Roman" w:hAnsi="Times New Roman" w:cs="Times New Roman"/>
        </w:rPr>
        <w:t xml:space="preserve"> a significant step beyond NSTX capability.</w:t>
      </w:r>
    </w:p>
    <w:p w14:paraId="64735726" w14:textId="77777777" w:rsidR="000E6444" w:rsidRPr="000E6444" w:rsidRDefault="000E6444" w:rsidP="000E6444">
      <w:pPr>
        <w:spacing w:line="280" w:lineRule="exact"/>
        <w:rPr>
          <w:rFonts w:ascii="Times New Roman" w:hAnsi="Times New Roman" w:cs="Times New Roman"/>
        </w:rPr>
      </w:pPr>
    </w:p>
    <w:p w14:paraId="0DF86733" w14:textId="2CE831B1" w:rsidR="00277DF0" w:rsidRPr="00277DF0" w:rsidRDefault="002C4B9A" w:rsidP="000E6444">
      <w:pPr>
        <w:spacing w:line="280" w:lineRule="exact"/>
        <w:rPr>
          <w:rFonts w:ascii="Times New Roman" w:hAnsi="Times New Roman" w:cs="Times New Roman"/>
          <w:b/>
          <w:i/>
        </w:rPr>
      </w:pPr>
      <w:r>
        <w:rPr>
          <w:rFonts w:ascii="Times New Roman" w:hAnsi="Times New Roman" w:cs="Times New Roman"/>
          <w:b/>
          <w:i/>
        </w:rPr>
        <w:t>Comments related</w:t>
      </w:r>
      <w:r w:rsidR="00277DF0" w:rsidRPr="00277DF0">
        <w:rPr>
          <w:rFonts w:ascii="Times New Roman" w:hAnsi="Times New Roman" w:cs="Times New Roman"/>
          <w:b/>
          <w:i/>
        </w:rPr>
        <w:t xml:space="preserve"> to Charge</w:t>
      </w:r>
      <w:r>
        <w:rPr>
          <w:rFonts w:ascii="Times New Roman" w:hAnsi="Times New Roman" w:cs="Times New Roman"/>
          <w:b/>
          <w:i/>
        </w:rPr>
        <w:t xml:space="preserve"> Question</w:t>
      </w:r>
      <w:r w:rsidR="00277DF0" w:rsidRPr="00277DF0">
        <w:rPr>
          <w:rFonts w:ascii="Times New Roman" w:hAnsi="Times New Roman" w:cs="Times New Roman"/>
          <w:b/>
          <w:i/>
        </w:rPr>
        <w:t xml:space="preserve"> #1</w:t>
      </w:r>
    </w:p>
    <w:p w14:paraId="0D9BB7FE" w14:textId="77777777" w:rsidR="00277DF0" w:rsidRDefault="00277DF0" w:rsidP="000E6444">
      <w:pPr>
        <w:spacing w:line="280" w:lineRule="exact"/>
        <w:rPr>
          <w:rFonts w:ascii="Times New Roman" w:hAnsi="Times New Roman" w:cs="Times New Roman"/>
        </w:rPr>
      </w:pPr>
      <w:r>
        <w:rPr>
          <w:rFonts w:ascii="Times New Roman" w:hAnsi="Times New Roman" w:cs="Times New Roman"/>
        </w:rPr>
        <w:t xml:space="preserve">The PAC observes that there is a </w:t>
      </w:r>
      <w:r w:rsidRPr="000631EB">
        <w:rPr>
          <w:rFonts w:ascii="Times New Roman" w:hAnsi="Times New Roman" w:cs="Times New Roman"/>
        </w:rPr>
        <w:t>very good preparation of th</w:t>
      </w:r>
      <w:r>
        <w:rPr>
          <w:rFonts w:ascii="Times New Roman" w:hAnsi="Times New Roman" w:cs="Times New Roman"/>
        </w:rPr>
        <w:t xml:space="preserve">e experiments planned for 2016 and that the </w:t>
      </w:r>
      <w:r w:rsidRPr="000631EB">
        <w:rPr>
          <w:rFonts w:ascii="Times New Roman" w:hAnsi="Times New Roman" w:cs="Times New Roman"/>
        </w:rPr>
        <w:t>commissioning plan</w:t>
      </w:r>
      <w:r>
        <w:rPr>
          <w:rFonts w:ascii="Times New Roman" w:hAnsi="Times New Roman" w:cs="Times New Roman"/>
        </w:rPr>
        <w:t xml:space="preserve"> for NSTX-U supports the experiments proposed. </w:t>
      </w:r>
      <w:r w:rsidRPr="000631EB">
        <w:rPr>
          <w:rFonts w:ascii="Times New Roman" w:hAnsi="Times New Roman" w:cs="Times New Roman"/>
        </w:rPr>
        <w:t>The run-time allocation is reasonably well balanced and addresses the main re</w:t>
      </w:r>
      <w:r>
        <w:rPr>
          <w:rFonts w:ascii="Times New Roman" w:hAnsi="Times New Roman" w:cs="Times New Roman"/>
        </w:rPr>
        <w:t xml:space="preserve">search milestones </w:t>
      </w:r>
      <w:proofErr w:type="gramStart"/>
      <w:r>
        <w:rPr>
          <w:rFonts w:ascii="Times New Roman" w:hAnsi="Times New Roman" w:cs="Times New Roman"/>
        </w:rPr>
        <w:t>set-out</w:t>
      </w:r>
      <w:proofErr w:type="gramEnd"/>
      <w:r>
        <w:rPr>
          <w:rFonts w:ascii="Times New Roman" w:hAnsi="Times New Roman" w:cs="Times New Roman"/>
        </w:rPr>
        <w:t xml:space="preserve"> for FY</w:t>
      </w:r>
      <w:r w:rsidRPr="000631EB">
        <w:rPr>
          <w:rFonts w:ascii="Times New Roman" w:hAnsi="Times New Roman" w:cs="Times New Roman"/>
        </w:rPr>
        <w:t>16.  However, the time allocated to HHFW and CHI is marginal</w:t>
      </w:r>
      <w:r>
        <w:rPr>
          <w:rFonts w:ascii="Times New Roman" w:hAnsi="Times New Roman" w:cs="Times New Roman"/>
        </w:rPr>
        <w:t xml:space="preserve"> and should certainly not be reduced</w:t>
      </w:r>
      <w:r w:rsidRPr="000631EB">
        <w:rPr>
          <w:rFonts w:ascii="Times New Roman" w:hAnsi="Times New Roman" w:cs="Times New Roman"/>
        </w:rPr>
        <w:t>.</w:t>
      </w:r>
      <w:r>
        <w:rPr>
          <w:rFonts w:ascii="Times New Roman" w:hAnsi="Times New Roman" w:cs="Times New Roman"/>
        </w:rPr>
        <w:t xml:space="preserve"> The PAC recommends that experiments documenting the efficiency of </w:t>
      </w:r>
      <w:r w:rsidRPr="000631EB">
        <w:rPr>
          <w:rFonts w:ascii="Times New Roman" w:hAnsi="Times New Roman" w:cs="Times New Roman"/>
        </w:rPr>
        <w:t xml:space="preserve">HHFW </w:t>
      </w:r>
      <w:r>
        <w:rPr>
          <w:rFonts w:ascii="Times New Roman" w:hAnsi="Times New Roman" w:cs="Times New Roman"/>
        </w:rPr>
        <w:t xml:space="preserve">heating </w:t>
      </w:r>
      <w:r w:rsidRPr="000631EB">
        <w:rPr>
          <w:rFonts w:ascii="Times New Roman" w:hAnsi="Times New Roman" w:cs="Times New Roman"/>
        </w:rPr>
        <w:t xml:space="preserve">should </w:t>
      </w:r>
      <w:r>
        <w:rPr>
          <w:rFonts w:ascii="Times New Roman" w:hAnsi="Times New Roman" w:cs="Times New Roman"/>
        </w:rPr>
        <w:t>be allocated</w:t>
      </w:r>
      <w:r w:rsidRPr="000631EB">
        <w:rPr>
          <w:rFonts w:ascii="Times New Roman" w:hAnsi="Times New Roman" w:cs="Times New Roman"/>
        </w:rPr>
        <w:t xml:space="preserve"> increased </w:t>
      </w:r>
      <w:r>
        <w:rPr>
          <w:rFonts w:ascii="Times New Roman" w:hAnsi="Times New Roman" w:cs="Times New Roman"/>
        </w:rPr>
        <w:t xml:space="preserve">resources for </w:t>
      </w:r>
      <w:r w:rsidRPr="000631EB">
        <w:rPr>
          <w:rFonts w:ascii="Times New Roman" w:hAnsi="Times New Roman" w:cs="Times New Roman"/>
        </w:rPr>
        <w:t>experiment and simulation to find a path to avoid SOL losses and minimize absorption on beam ions</w:t>
      </w:r>
      <w:r>
        <w:rPr>
          <w:rFonts w:ascii="Times New Roman" w:hAnsi="Times New Roman" w:cs="Times New Roman"/>
        </w:rPr>
        <w:t>.</w:t>
      </w:r>
      <w:r w:rsidRPr="00C77899">
        <w:rPr>
          <w:rFonts w:ascii="Times New Roman" w:hAnsi="Times New Roman" w:cs="Times New Roman"/>
        </w:rPr>
        <w:t xml:space="preserve"> </w:t>
      </w:r>
      <w:r>
        <w:rPr>
          <w:rFonts w:ascii="Times New Roman" w:hAnsi="Times New Roman" w:cs="Times New Roman"/>
        </w:rPr>
        <w:t>Furthermore, for</w:t>
      </w:r>
      <w:r w:rsidRPr="000631EB">
        <w:rPr>
          <w:rFonts w:ascii="Times New Roman" w:hAnsi="Times New Roman" w:cs="Times New Roman"/>
        </w:rPr>
        <w:t xml:space="preserve"> </w:t>
      </w:r>
      <w:r>
        <w:rPr>
          <w:rFonts w:ascii="Times New Roman" w:hAnsi="Times New Roman" w:cs="Times New Roman"/>
        </w:rPr>
        <w:t>FY17</w:t>
      </w:r>
      <w:r w:rsidRPr="000631EB">
        <w:rPr>
          <w:rFonts w:ascii="Times New Roman" w:hAnsi="Times New Roman" w:cs="Times New Roman"/>
        </w:rPr>
        <w:t xml:space="preserve">, the PAC recommends </w:t>
      </w:r>
      <w:r>
        <w:rPr>
          <w:rFonts w:ascii="Times New Roman" w:hAnsi="Times New Roman" w:cs="Times New Roman"/>
        </w:rPr>
        <w:t xml:space="preserve">targeting a </w:t>
      </w:r>
      <w:r w:rsidRPr="000631EB">
        <w:rPr>
          <w:rFonts w:ascii="Times New Roman" w:hAnsi="Times New Roman" w:cs="Times New Roman"/>
        </w:rPr>
        <w:t>demonstrati</w:t>
      </w:r>
      <w:r>
        <w:rPr>
          <w:rFonts w:ascii="Times New Roman" w:hAnsi="Times New Roman" w:cs="Times New Roman"/>
        </w:rPr>
        <w:t>on of</w:t>
      </w:r>
      <w:r w:rsidRPr="000631EB">
        <w:rPr>
          <w:rFonts w:ascii="Times New Roman" w:hAnsi="Times New Roman" w:cs="Times New Roman"/>
        </w:rPr>
        <w:t xml:space="preserve"> the transition from </w:t>
      </w:r>
      <w:r>
        <w:rPr>
          <w:rFonts w:ascii="Times New Roman" w:hAnsi="Times New Roman" w:cs="Times New Roman"/>
        </w:rPr>
        <w:t xml:space="preserve">a </w:t>
      </w:r>
      <w:r w:rsidRPr="000631EB">
        <w:rPr>
          <w:rFonts w:ascii="Times New Roman" w:hAnsi="Times New Roman" w:cs="Times New Roman"/>
        </w:rPr>
        <w:t>CHI</w:t>
      </w:r>
      <w:r>
        <w:rPr>
          <w:rFonts w:ascii="Times New Roman" w:hAnsi="Times New Roman" w:cs="Times New Roman"/>
        </w:rPr>
        <w:t>-</w:t>
      </w:r>
      <w:r w:rsidRPr="000631EB">
        <w:rPr>
          <w:rFonts w:ascii="Times New Roman" w:hAnsi="Times New Roman" w:cs="Times New Roman"/>
        </w:rPr>
        <w:t>created plasma to HHFW current sustainment</w:t>
      </w:r>
      <w:r>
        <w:rPr>
          <w:rFonts w:ascii="Times New Roman" w:hAnsi="Times New Roman" w:cs="Times New Roman"/>
        </w:rPr>
        <w:t xml:space="preserve"> (at least)</w:t>
      </w:r>
      <w:r w:rsidRPr="000631EB">
        <w:rPr>
          <w:rFonts w:ascii="Times New Roman" w:hAnsi="Times New Roman" w:cs="Times New Roman"/>
        </w:rPr>
        <w:t xml:space="preserve"> or ramp-up</w:t>
      </w:r>
      <w:r>
        <w:rPr>
          <w:rFonts w:ascii="Times New Roman" w:hAnsi="Times New Roman" w:cs="Times New Roman"/>
        </w:rPr>
        <w:t>.</w:t>
      </w:r>
    </w:p>
    <w:p w14:paraId="6858AA93" w14:textId="77777777" w:rsidR="000E6444" w:rsidRPr="000631EB" w:rsidRDefault="000E6444" w:rsidP="000E6444">
      <w:pPr>
        <w:spacing w:line="280" w:lineRule="exact"/>
        <w:rPr>
          <w:rFonts w:ascii="Times New Roman" w:hAnsi="Times New Roman" w:cs="Times New Roman"/>
        </w:rPr>
      </w:pPr>
    </w:p>
    <w:p w14:paraId="29EE420C" w14:textId="41A0BB28" w:rsidR="00277DF0" w:rsidRPr="000631EB" w:rsidRDefault="00277DF0" w:rsidP="000E6444">
      <w:pPr>
        <w:spacing w:line="280" w:lineRule="exact"/>
        <w:rPr>
          <w:rFonts w:ascii="Times New Roman" w:hAnsi="Times New Roman" w:cs="Times New Roman"/>
        </w:rPr>
      </w:pPr>
      <w:r w:rsidRPr="000631EB">
        <w:rPr>
          <w:rFonts w:ascii="Times New Roman" w:hAnsi="Times New Roman" w:cs="Times New Roman"/>
        </w:rPr>
        <w:t xml:space="preserve">The integrated </w:t>
      </w:r>
      <w:r w:rsidR="000E6444" w:rsidRPr="000631EB">
        <w:rPr>
          <w:rFonts w:ascii="Times New Roman" w:hAnsi="Times New Roman" w:cs="Times New Roman"/>
        </w:rPr>
        <w:t>modeling</w:t>
      </w:r>
      <w:r w:rsidRPr="000631EB">
        <w:rPr>
          <w:rFonts w:ascii="Times New Roman" w:hAnsi="Times New Roman" w:cs="Times New Roman"/>
        </w:rPr>
        <w:t xml:space="preserve"> work done in preparation for </w:t>
      </w:r>
      <w:proofErr w:type="gramStart"/>
      <w:r w:rsidRPr="000631EB">
        <w:rPr>
          <w:rFonts w:ascii="Times New Roman" w:hAnsi="Times New Roman" w:cs="Times New Roman"/>
        </w:rPr>
        <w:t>experiments on plasma control and current drive studies, both using TRANSP, is</w:t>
      </w:r>
      <w:proofErr w:type="gramEnd"/>
      <w:r w:rsidRPr="000631EB">
        <w:rPr>
          <w:rFonts w:ascii="Times New Roman" w:hAnsi="Times New Roman" w:cs="Times New Roman"/>
        </w:rPr>
        <w:t xml:space="preserve"> impressive.</w:t>
      </w:r>
      <w:r>
        <w:rPr>
          <w:rFonts w:ascii="Times New Roman" w:hAnsi="Times New Roman" w:cs="Times New Roman"/>
        </w:rPr>
        <w:t xml:space="preserve"> </w:t>
      </w:r>
      <w:r w:rsidRPr="000631EB">
        <w:rPr>
          <w:rFonts w:ascii="Times New Roman" w:hAnsi="Times New Roman" w:cs="Times New Roman"/>
        </w:rPr>
        <w:t xml:space="preserve">Examples are the preparation for experiments on several different control schemes and the </w:t>
      </w:r>
      <w:r w:rsidR="000E6444" w:rsidRPr="000631EB">
        <w:rPr>
          <w:rFonts w:ascii="Times New Roman" w:hAnsi="Times New Roman" w:cs="Times New Roman"/>
        </w:rPr>
        <w:t>modeling</w:t>
      </w:r>
      <w:r w:rsidRPr="000631EB">
        <w:rPr>
          <w:rFonts w:ascii="Times New Roman" w:hAnsi="Times New Roman" w:cs="Times New Roman"/>
        </w:rPr>
        <w:t xml:space="preserve"> of fully non-inductive start-up.</w:t>
      </w:r>
      <w:r w:rsidRPr="00C77899">
        <w:rPr>
          <w:rFonts w:ascii="Times New Roman" w:hAnsi="Times New Roman" w:cs="Times New Roman"/>
        </w:rPr>
        <w:t xml:space="preserve"> </w:t>
      </w:r>
      <w:r>
        <w:rPr>
          <w:rFonts w:ascii="Times New Roman" w:hAnsi="Times New Roman" w:cs="Times New Roman"/>
        </w:rPr>
        <w:t>E</w:t>
      </w:r>
      <w:r w:rsidRPr="000631EB">
        <w:rPr>
          <w:rFonts w:ascii="Times New Roman" w:hAnsi="Times New Roman" w:cs="Times New Roman"/>
        </w:rPr>
        <w:t xml:space="preserve">xperiments </w:t>
      </w:r>
      <w:r>
        <w:rPr>
          <w:rFonts w:ascii="Times New Roman" w:hAnsi="Times New Roman" w:cs="Times New Roman"/>
        </w:rPr>
        <w:t>planned for FY16</w:t>
      </w:r>
      <w:r w:rsidRPr="000631EB">
        <w:rPr>
          <w:rFonts w:ascii="Times New Roman" w:hAnsi="Times New Roman" w:cs="Times New Roman"/>
        </w:rPr>
        <w:t xml:space="preserve"> on HHFW and NBCD should provide the data needed to complete the </w:t>
      </w:r>
      <w:r w:rsidR="000E6444" w:rsidRPr="000631EB">
        <w:rPr>
          <w:rFonts w:ascii="Times New Roman" w:hAnsi="Times New Roman" w:cs="Times New Roman"/>
        </w:rPr>
        <w:t>m</w:t>
      </w:r>
      <w:r w:rsidR="000E6444">
        <w:rPr>
          <w:rFonts w:ascii="Times New Roman" w:hAnsi="Times New Roman" w:cs="Times New Roman"/>
        </w:rPr>
        <w:t>odeling</w:t>
      </w:r>
      <w:r>
        <w:rPr>
          <w:rFonts w:ascii="Times New Roman" w:hAnsi="Times New Roman" w:cs="Times New Roman"/>
        </w:rPr>
        <w:t xml:space="preserve"> of solenoid free start</w:t>
      </w:r>
      <w:r w:rsidRPr="000631EB">
        <w:rPr>
          <w:rFonts w:ascii="Times New Roman" w:hAnsi="Times New Roman" w:cs="Times New Roman"/>
        </w:rPr>
        <w:t>up.</w:t>
      </w:r>
    </w:p>
    <w:p w14:paraId="346897BC" w14:textId="77777777" w:rsidR="00277DF0" w:rsidRPr="000631EB" w:rsidRDefault="00277DF0" w:rsidP="000E6444">
      <w:pPr>
        <w:spacing w:line="280" w:lineRule="exact"/>
        <w:rPr>
          <w:rFonts w:ascii="Times New Roman" w:hAnsi="Times New Roman" w:cs="Times New Roman"/>
        </w:rPr>
      </w:pPr>
    </w:p>
    <w:p w14:paraId="242B2D21" w14:textId="0195FA02" w:rsidR="000E6444" w:rsidRDefault="002C4B9A" w:rsidP="000E6444">
      <w:pPr>
        <w:spacing w:line="280" w:lineRule="exact"/>
        <w:rPr>
          <w:rFonts w:ascii="Times New Roman" w:hAnsi="Times New Roman" w:cs="Times New Roman"/>
          <w:b/>
          <w:i/>
        </w:rPr>
      </w:pPr>
      <w:r>
        <w:rPr>
          <w:rFonts w:ascii="Times New Roman" w:hAnsi="Times New Roman" w:cs="Times New Roman"/>
          <w:b/>
          <w:i/>
        </w:rPr>
        <w:t>Comments related</w:t>
      </w:r>
      <w:r w:rsidR="00277DF0" w:rsidRPr="00277DF0">
        <w:rPr>
          <w:rFonts w:ascii="Times New Roman" w:hAnsi="Times New Roman" w:cs="Times New Roman"/>
          <w:b/>
          <w:i/>
        </w:rPr>
        <w:t xml:space="preserve"> to Charge </w:t>
      </w:r>
      <w:r>
        <w:rPr>
          <w:rFonts w:ascii="Times New Roman" w:hAnsi="Times New Roman" w:cs="Times New Roman"/>
          <w:b/>
          <w:i/>
        </w:rPr>
        <w:t xml:space="preserve">Question </w:t>
      </w:r>
      <w:r w:rsidR="00277DF0" w:rsidRPr="00277DF0">
        <w:rPr>
          <w:rFonts w:ascii="Times New Roman" w:hAnsi="Times New Roman" w:cs="Times New Roman"/>
          <w:b/>
          <w:i/>
        </w:rPr>
        <w:t>#2</w:t>
      </w:r>
    </w:p>
    <w:p w14:paraId="12B9CDB0" w14:textId="276EFFD1" w:rsidR="00277DF0" w:rsidRDefault="00277DF0" w:rsidP="000E6444">
      <w:pPr>
        <w:spacing w:line="280" w:lineRule="exact"/>
        <w:rPr>
          <w:rFonts w:ascii="Times New Roman" w:hAnsi="Times New Roman" w:cs="Times New Roman"/>
        </w:rPr>
      </w:pPr>
      <w:r w:rsidRPr="000631EB">
        <w:rPr>
          <w:rFonts w:ascii="Times New Roman" w:hAnsi="Times New Roman" w:cs="Times New Roman"/>
        </w:rPr>
        <w:t xml:space="preserve">NSTX-U has unique capabilities </w:t>
      </w:r>
      <w:r>
        <w:rPr>
          <w:rFonts w:ascii="Times New Roman" w:hAnsi="Times New Roman" w:cs="Times New Roman"/>
        </w:rPr>
        <w:t>for</w:t>
      </w:r>
      <w:r w:rsidRPr="000631EB">
        <w:rPr>
          <w:rFonts w:ascii="Times New Roman" w:hAnsi="Times New Roman" w:cs="Times New Roman"/>
        </w:rPr>
        <w:t xml:space="preserve"> non-solenoidal startup, which is a critical ST-specific gap for an ST-FNSF or reactor. </w:t>
      </w:r>
      <w:r>
        <w:rPr>
          <w:rFonts w:ascii="Times New Roman" w:hAnsi="Times New Roman" w:cs="Times New Roman"/>
        </w:rPr>
        <w:t xml:space="preserve">The PAC recommends that fully non-inductive startup </w:t>
      </w:r>
      <w:r w:rsidRPr="000631EB">
        <w:rPr>
          <w:rFonts w:ascii="Times New Roman" w:hAnsi="Times New Roman" w:cs="Times New Roman"/>
        </w:rPr>
        <w:t>should continue to be pri</w:t>
      </w:r>
      <w:r>
        <w:rPr>
          <w:rFonts w:ascii="Times New Roman" w:hAnsi="Times New Roman" w:cs="Times New Roman"/>
        </w:rPr>
        <w:t>oritized in the NSTX-U Program by assigning sufficient runtime.</w:t>
      </w:r>
    </w:p>
    <w:p w14:paraId="6E2A1426" w14:textId="77777777" w:rsidR="004A1B6A" w:rsidRPr="000E6444" w:rsidRDefault="004A1B6A" w:rsidP="000E6444">
      <w:pPr>
        <w:spacing w:line="280" w:lineRule="exact"/>
        <w:rPr>
          <w:rFonts w:ascii="Times New Roman" w:hAnsi="Times New Roman" w:cs="Times New Roman"/>
          <w:b/>
          <w:i/>
        </w:rPr>
      </w:pPr>
    </w:p>
    <w:p w14:paraId="7D148CA2" w14:textId="77777777" w:rsidR="00277DF0" w:rsidRDefault="00277DF0" w:rsidP="000E6444">
      <w:pPr>
        <w:spacing w:line="280" w:lineRule="exact"/>
        <w:rPr>
          <w:rFonts w:ascii="Times New Roman" w:hAnsi="Times New Roman" w:cs="Times New Roman"/>
        </w:rPr>
      </w:pPr>
      <w:r w:rsidRPr="000631EB">
        <w:rPr>
          <w:rFonts w:ascii="Times New Roman" w:hAnsi="Times New Roman" w:cs="Times New Roman"/>
        </w:rPr>
        <w:t>The PAC congratulates the NSTX-U Team on the design, implementation, and routine use of an active disruption avoidance scheme based on a “state machine.” This is well aligned with the recommendations of the recent FES Transients Workshop, and we recommend that this continue to be used as an expanding platform incorporating additional disruption causes beyond the present VDE emphasis.</w:t>
      </w:r>
      <w:r>
        <w:rPr>
          <w:rFonts w:ascii="Times New Roman" w:hAnsi="Times New Roman" w:cs="Times New Roman"/>
        </w:rPr>
        <w:t xml:space="preserve"> However, the PAC recognizes that </w:t>
      </w:r>
      <w:r w:rsidRPr="000631EB">
        <w:rPr>
          <w:rFonts w:ascii="Times New Roman" w:hAnsi="Times New Roman" w:cs="Times New Roman"/>
        </w:rPr>
        <w:t xml:space="preserve">integration of real-time disruption </w:t>
      </w:r>
      <w:r w:rsidRPr="000631EB">
        <w:rPr>
          <w:rFonts w:ascii="Times New Roman" w:hAnsi="Times New Roman" w:cs="Times New Roman"/>
        </w:rPr>
        <w:lastRenderedPageBreak/>
        <w:t xml:space="preserve">prediction and avoidance as a routine tool in the control system is </w:t>
      </w:r>
      <w:proofErr w:type="gramStart"/>
      <w:r w:rsidRPr="000631EB">
        <w:rPr>
          <w:rFonts w:ascii="Times New Roman" w:hAnsi="Times New Roman" w:cs="Times New Roman"/>
        </w:rPr>
        <w:t>not-trivial</w:t>
      </w:r>
      <w:proofErr w:type="gramEnd"/>
      <w:r w:rsidRPr="000631EB">
        <w:rPr>
          <w:rFonts w:ascii="Times New Roman" w:hAnsi="Times New Roman" w:cs="Times New Roman"/>
        </w:rPr>
        <w:t xml:space="preserve">, and should </w:t>
      </w:r>
      <w:r>
        <w:rPr>
          <w:rFonts w:ascii="Times New Roman" w:hAnsi="Times New Roman" w:cs="Times New Roman"/>
        </w:rPr>
        <w:t>be given</w:t>
      </w:r>
      <w:r w:rsidRPr="000631EB">
        <w:rPr>
          <w:rFonts w:ascii="Times New Roman" w:hAnsi="Times New Roman" w:cs="Times New Roman"/>
        </w:rPr>
        <w:t xml:space="preserve"> sufficient resources. </w:t>
      </w:r>
    </w:p>
    <w:p w14:paraId="2C94A557" w14:textId="77777777" w:rsidR="000E6444" w:rsidRPr="000631EB" w:rsidRDefault="000E6444" w:rsidP="000E6444">
      <w:pPr>
        <w:spacing w:line="280" w:lineRule="exact"/>
        <w:rPr>
          <w:rFonts w:ascii="Times New Roman" w:hAnsi="Times New Roman" w:cs="Times New Roman"/>
        </w:rPr>
      </w:pPr>
    </w:p>
    <w:p w14:paraId="568A4BD9" w14:textId="32AC02E4" w:rsidR="00277DF0" w:rsidRDefault="00277DF0" w:rsidP="000E6444">
      <w:pPr>
        <w:spacing w:line="280" w:lineRule="exact"/>
        <w:rPr>
          <w:rFonts w:ascii="Times New Roman" w:hAnsi="Times New Roman" w:cs="Times New Roman"/>
        </w:rPr>
      </w:pPr>
      <w:r w:rsidRPr="000631EB">
        <w:rPr>
          <w:rFonts w:ascii="Times New Roman" w:hAnsi="Times New Roman" w:cs="Times New Roman"/>
        </w:rPr>
        <w:t xml:space="preserve">NSTX-U should provide </w:t>
      </w:r>
      <w:r>
        <w:rPr>
          <w:rFonts w:ascii="Times New Roman" w:hAnsi="Times New Roman" w:cs="Times New Roman"/>
        </w:rPr>
        <w:t>results</w:t>
      </w:r>
      <w:r w:rsidRPr="000631EB">
        <w:rPr>
          <w:rFonts w:ascii="Times New Roman" w:hAnsi="Times New Roman" w:cs="Times New Roman"/>
        </w:rPr>
        <w:t xml:space="preserve"> for joint experiments coordinated</w:t>
      </w:r>
      <w:r>
        <w:rPr>
          <w:rFonts w:ascii="Times New Roman" w:hAnsi="Times New Roman" w:cs="Times New Roman"/>
        </w:rPr>
        <w:t xml:space="preserve"> by the ITPA; for example data from controlled ramp-down studies, coordinated by the IOS-TG of the ITPA. In the future NSTX-U </w:t>
      </w:r>
      <w:r w:rsidR="00133E2A">
        <w:rPr>
          <w:rFonts w:ascii="Times New Roman" w:hAnsi="Times New Roman" w:cs="Times New Roman"/>
        </w:rPr>
        <w:t xml:space="preserve">can and </w:t>
      </w:r>
      <w:r>
        <w:rPr>
          <w:rFonts w:ascii="Times New Roman" w:hAnsi="Times New Roman" w:cs="Times New Roman"/>
        </w:rPr>
        <w:t xml:space="preserve">should </w:t>
      </w:r>
      <w:r w:rsidRPr="000631EB">
        <w:rPr>
          <w:rFonts w:ascii="Times New Roman" w:hAnsi="Times New Roman" w:cs="Times New Roman"/>
        </w:rPr>
        <w:t xml:space="preserve">play a proactive role </w:t>
      </w:r>
      <w:r>
        <w:rPr>
          <w:rFonts w:ascii="Times New Roman" w:hAnsi="Times New Roman" w:cs="Times New Roman"/>
        </w:rPr>
        <w:t xml:space="preserve">in joint experiments of the ITPA (e.g. disruptions, ELMs and scenario development) </w:t>
      </w:r>
      <w:r w:rsidRPr="000631EB">
        <w:rPr>
          <w:rFonts w:ascii="Times New Roman" w:hAnsi="Times New Roman" w:cs="Times New Roman"/>
        </w:rPr>
        <w:t xml:space="preserve">with dedicated experiments on NSTX-U in </w:t>
      </w:r>
      <w:r>
        <w:rPr>
          <w:rFonts w:ascii="Times New Roman" w:hAnsi="Times New Roman" w:cs="Times New Roman"/>
        </w:rPr>
        <w:t>FY17</w:t>
      </w:r>
      <w:r w:rsidRPr="000631EB">
        <w:rPr>
          <w:rFonts w:ascii="Times New Roman" w:hAnsi="Times New Roman" w:cs="Times New Roman"/>
        </w:rPr>
        <w:t>.</w:t>
      </w:r>
    </w:p>
    <w:p w14:paraId="5D97CF93" w14:textId="77777777" w:rsidR="000E6444" w:rsidRPr="000E6444" w:rsidRDefault="000E6444" w:rsidP="000E6444">
      <w:pPr>
        <w:spacing w:line="280" w:lineRule="exact"/>
        <w:rPr>
          <w:rFonts w:ascii="Times New Roman" w:hAnsi="Times New Roman" w:cs="Times New Roman"/>
        </w:rPr>
      </w:pPr>
    </w:p>
    <w:p w14:paraId="128C9A27" w14:textId="3F316A3E" w:rsidR="00277DF0" w:rsidRPr="00277DF0" w:rsidRDefault="00251474" w:rsidP="000E6444">
      <w:pPr>
        <w:spacing w:line="280" w:lineRule="exact"/>
        <w:rPr>
          <w:rFonts w:ascii="Times New Roman" w:hAnsi="Times New Roman" w:cs="Times New Roman"/>
          <w:b/>
          <w:i/>
        </w:rPr>
      </w:pPr>
      <w:r>
        <w:rPr>
          <w:rFonts w:ascii="Times New Roman" w:hAnsi="Times New Roman" w:cs="Times New Roman"/>
          <w:b/>
          <w:i/>
        </w:rPr>
        <w:t>Comments related</w:t>
      </w:r>
      <w:r w:rsidR="00277DF0" w:rsidRPr="00277DF0">
        <w:rPr>
          <w:rFonts w:ascii="Times New Roman" w:hAnsi="Times New Roman" w:cs="Times New Roman"/>
          <w:b/>
          <w:i/>
        </w:rPr>
        <w:t xml:space="preserve"> to Charge </w:t>
      </w:r>
      <w:r>
        <w:rPr>
          <w:rFonts w:ascii="Times New Roman" w:hAnsi="Times New Roman" w:cs="Times New Roman"/>
          <w:b/>
          <w:i/>
        </w:rPr>
        <w:t xml:space="preserve">Question </w:t>
      </w:r>
      <w:r w:rsidR="00277DF0" w:rsidRPr="00277DF0">
        <w:rPr>
          <w:rFonts w:ascii="Times New Roman" w:hAnsi="Times New Roman" w:cs="Times New Roman"/>
          <w:b/>
          <w:i/>
        </w:rPr>
        <w:t>#3</w:t>
      </w:r>
    </w:p>
    <w:p w14:paraId="770AE40E" w14:textId="776DBA66" w:rsidR="00277DF0" w:rsidRDefault="00277DF0" w:rsidP="000E6444">
      <w:pPr>
        <w:spacing w:line="280" w:lineRule="exact"/>
        <w:rPr>
          <w:rFonts w:ascii="Times New Roman" w:hAnsi="Times New Roman" w:cs="Times New Roman"/>
        </w:rPr>
      </w:pPr>
      <w:r w:rsidRPr="000631EB">
        <w:rPr>
          <w:rFonts w:ascii="Times New Roman" w:hAnsi="Times New Roman" w:cs="Times New Roman"/>
        </w:rPr>
        <w:t>The use of TRANSP for integrated scenario control and full non-inductive scena</w:t>
      </w:r>
      <w:r>
        <w:rPr>
          <w:rFonts w:ascii="Times New Roman" w:hAnsi="Times New Roman" w:cs="Times New Roman"/>
        </w:rPr>
        <w:t xml:space="preserve">rio developments is essential as is evident from the preparation of the experiments planned in FY16. The PAC recommends TRANSP be </w:t>
      </w:r>
      <w:r w:rsidR="00133E2A">
        <w:rPr>
          <w:rFonts w:ascii="Times New Roman" w:hAnsi="Times New Roman" w:cs="Times New Roman"/>
        </w:rPr>
        <w:t>supported on par with the theory</w:t>
      </w:r>
      <w:r w:rsidR="00D014E9">
        <w:rPr>
          <w:rFonts w:ascii="Times New Roman" w:hAnsi="Times New Roman" w:cs="Times New Roman"/>
        </w:rPr>
        <w:t xml:space="preserve"> </w:t>
      </w:r>
      <w:r w:rsidRPr="000631EB">
        <w:rPr>
          <w:rFonts w:ascii="Times New Roman" w:hAnsi="Times New Roman" w:cs="Times New Roman"/>
        </w:rPr>
        <w:t xml:space="preserve">flagship </w:t>
      </w:r>
      <w:r w:rsidR="00133E2A">
        <w:rPr>
          <w:rFonts w:ascii="Times New Roman" w:hAnsi="Times New Roman" w:cs="Times New Roman"/>
        </w:rPr>
        <w:t>codes</w:t>
      </w:r>
      <w:r w:rsidR="00DC2837">
        <w:rPr>
          <w:rFonts w:ascii="Times New Roman" w:hAnsi="Times New Roman" w:cs="Times New Roman"/>
        </w:rPr>
        <w:t>,</w:t>
      </w:r>
      <w:r w:rsidR="00133E2A" w:rsidRPr="000631EB">
        <w:rPr>
          <w:rFonts w:ascii="Times New Roman" w:hAnsi="Times New Roman" w:cs="Times New Roman"/>
        </w:rPr>
        <w:t xml:space="preserve"> </w:t>
      </w:r>
      <w:r w:rsidR="00133E2A">
        <w:rPr>
          <w:rFonts w:ascii="Times New Roman" w:hAnsi="Times New Roman" w:cs="Times New Roman"/>
        </w:rPr>
        <w:t>including</w:t>
      </w:r>
      <w:r w:rsidR="00133E2A" w:rsidRPr="000631EB">
        <w:rPr>
          <w:rFonts w:ascii="Times New Roman" w:hAnsi="Times New Roman" w:cs="Times New Roman"/>
        </w:rPr>
        <w:t xml:space="preserve"> </w:t>
      </w:r>
      <w:r w:rsidRPr="000631EB">
        <w:rPr>
          <w:rFonts w:ascii="Times New Roman" w:hAnsi="Times New Roman" w:cs="Times New Roman"/>
        </w:rPr>
        <w:t>appropriate resources for future code and code platform developments.</w:t>
      </w:r>
    </w:p>
    <w:p w14:paraId="2403137E" w14:textId="77777777" w:rsidR="000E6444" w:rsidRPr="000631EB" w:rsidRDefault="000E6444" w:rsidP="000E6444">
      <w:pPr>
        <w:spacing w:line="280" w:lineRule="exact"/>
        <w:rPr>
          <w:rFonts w:ascii="Times New Roman" w:hAnsi="Times New Roman" w:cs="Times New Roman"/>
        </w:rPr>
      </w:pPr>
    </w:p>
    <w:p w14:paraId="77DBF66D" w14:textId="77777777" w:rsidR="00277DF0" w:rsidRDefault="00277DF0" w:rsidP="000E6444">
      <w:pPr>
        <w:spacing w:line="280" w:lineRule="exact"/>
        <w:rPr>
          <w:rFonts w:ascii="Times New Roman" w:hAnsi="Times New Roman" w:cs="Times New Roman"/>
        </w:rPr>
      </w:pPr>
      <w:r w:rsidRPr="000631EB">
        <w:rPr>
          <w:rFonts w:ascii="Times New Roman" w:hAnsi="Times New Roman" w:cs="Times New Roman"/>
        </w:rPr>
        <w:t>The PAC strongly encourages the continued external collaboration with RF SciDAC for acce</w:t>
      </w:r>
      <w:r>
        <w:rPr>
          <w:rFonts w:ascii="Times New Roman" w:hAnsi="Times New Roman" w:cs="Times New Roman"/>
        </w:rPr>
        <w:t>ss to state of the art RF codes.  We also encourage the NSTX-U team to c</w:t>
      </w:r>
      <w:r w:rsidRPr="000631EB">
        <w:rPr>
          <w:rFonts w:ascii="Times New Roman" w:hAnsi="Times New Roman" w:cs="Times New Roman"/>
        </w:rPr>
        <w:t>ontinue to develop local</w:t>
      </w:r>
      <w:r>
        <w:rPr>
          <w:rFonts w:ascii="Times New Roman" w:hAnsi="Times New Roman" w:cs="Times New Roman"/>
        </w:rPr>
        <w:t xml:space="preserve"> capability to utilize RF codes such as </w:t>
      </w:r>
      <w:r w:rsidRPr="000631EB">
        <w:rPr>
          <w:rFonts w:ascii="Times New Roman" w:hAnsi="Times New Roman" w:cs="Times New Roman"/>
        </w:rPr>
        <w:t xml:space="preserve">TORIC, AORSA, </w:t>
      </w:r>
      <w:r>
        <w:rPr>
          <w:rFonts w:ascii="Times New Roman" w:hAnsi="Times New Roman" w:cs="Times New Roman"/>
        </w:rPr>
        <w:t xml:space="preserve">and </w:t>
      </w:r>
      <w:r w:rsidRPr="000631EB">
        <w:rPr>
          <w:rFonts w:ascii="Times New Roman" w:hAnsi="Times New Roman" w:cs="Times New Roman"/>
        </w:rPr>
        <w:t>GENRAY</w:t>
      </w:r>
      <w:r>
        <w:rPr>
          <w:rFonts w:ascii="Times New Roman" w:hAnsi="Times New Roman" w:cs="Times New Roman"/>
        </w:rPr>
        <w:t>.  The i</w:t>
      </w:r>
      <w:r w:rsidRPr="000631EB">
        <w:rPr>
          <w:rFonts w:ascii="Times New Roman" w:hAnsi="Times New Roman" w:cs="Times New Roman"/>
        </w:rPr>
        <w:t>nclusion of non-thermal ions will be important for the assessment of HHFW applicability to beam heated discharges</w:t>
      </w:r>
      <w:r>
        <w:rPr>
          <w:rFonts w:ascii="Times New Roman" w:hAnsi="Times New Roman" w:cs="Times New Roman"/>
        </w:rPr>
        <w:t>.  With its suite of energetic ion diagnostics, NSTX-U could provide unique data to validate the RF codes and should seek to</w:t>
      </w:r>
      <w:r w:rsidRPr="000631EB">
        <w:rPr>
          <w:rFonts w:ascii="Times New Roman" w:hAnsi="Times New Roman" w:cs="Times New Roman"/>
        </w:rPr>
        <w:t xml:space="preserve"> collabor</w:t>
      </w:r>
      <w:r>
        <w:rPr>
          <w:rFonts w:ascii="Times New Roman" w:hAnsi="Times New Roman" w:cs="Times New Roman"/>
        </w:rPr>
        <w:t xml:space="preserve">ate with RF SciDAC to implement equivalent </w:t>
      </w:r>
      <w:r w:rsidRPr="000631EB">
        <w:rPr>
          <w:rFonts w:ascii="Times New Roman" w:hAnsi="Times New Roman" w:cs="Times New Roman"/>
        </w:rPr>
        <w:t>synthetic diagnostic</w:t>
      </w:r>
      <w:r>
        <w:rPr>
          <w:rFonts w:ascii="Times New Roman" w:hAnsi="Times New Roman" w:cs="Times New Roman"/>
        </w:rPr>
        <w:t>.  For RF interaction with the SOL plasma physics, collaboration with</w:t>
      </w:r>
      <w:r w:rsidRPr="000631EB">
        <w:rPr>
          <w:rFonts w:ascii="Times New Roman" w:hAnsi="Times New Roman" w:cs="Times New Roman"/>
        </w:rPr>
        <w:t xml:space="preserve"> RF SciDAC </w:t>
      </w:r>
      <w:r>
        <w:rPr>
          <w:rFonts w:ascii="Times New Roman" w:hAnsi="Times New Roman" w:cs="Times New Roman"/>
        </w:rPr>
        <w:t xml:space="preserve">will again be the most effective path forward with the expected </w:t>
      </w:r>
      <w:r w:rsidRPr="000631EB">
        <w:rPr>
          <w:rFonts w:ascii="Times New Roman" w:hAnsi="Times New Roman" w:cs="Times New Roman"/>
        </w:rPr>
        <w:t>development on high fidelity RF antenna-core absorption</w:t>
      </w:r>
      <w:r>
        <w:rPr>
          <w:rFonts w:ascii="Times New Roman" w:hAnsi="Times New Roman" w:cs="Times New Roman"/>
        </w:rPr>
        <w:t xml:space="preserve"> simulation capability.</w:t>
      </w:r>
    </w:p>
    <w:p w14:paraId="4C89B1DA" w14:textId="77777777" w:rsidR="00277DF0" w:rsidRDefault="00277DF0" w:rsidP="000E6444">
      <w:pPr>
        <w:spacing w:line="280" w:lineRule="exact"/>
        <w:rPr>
          <w:rFonts w:ascii="Times New Roman" w:hAnsi="Times New Roman" w:cs="Times New Roman"/>
          <w:b/>
        </w:rPr>
      </w:pPr>
    </w:p>
    <w:p w14:paraId="0B80308C" w14:textId="04743C72" w:rsidR="00277DF0" w:rsidRPr="00277DF0" w:rsidRDefault="00251474" w:rsidP="000E6444">
      <w:pPr>
        <w:spacing w:line="280" w:lineRule="exact"/>
        <w:rPr>
          <w:rFonts w:ascii="Times New Roman" w:hAnsi="Times New Roman" w:cs="Times New Roman"/>
          <w:b/>
          <w:i/>
        </w:rPr>
      </w:pPr>
      <w:r>
        <w:rPr>
          <w:rFonts w:ascii="Times New Roman" w:hAnsi="Times New Roman" w:cs="Times New Roman"/>
          <w:b/>
          <w:i/>
        </w:rPr>
        <w:t>Comments related</w:t>
      </w:r>
      <w:r w:rsidR="00277DF0" w:rsidRPr="00277DF0">
        <w:rPr>
          <w:rFonts w:ascii="Times New Roman" w:hAnsi="Times New Roman" w:cs="Times New Roman"/>
          <w:b/>
          <w:i/>
        </w:rPr>
        <w:t xml:space="preserve"> to Charge </w:t>
      </w:r>
      <w:r>
        <w:rPr>
          <w:rFonts w:ascii="Times New Roman" w:hAnsi="Times New Roman" w:cs="Times New Roman"/>
          <w:b/>
          <w:i/>
        </w:rPr>
        <w:t xml:space="preserve">Question </w:t>
      </w:r>
      <w:r w:rsidR="00277DF0" w:rsidRPr="00277DF0">
        <w:rPr>
          <w:rFonts w:ascii="Times New Roman" w:hAnsi="Times New Roman" w:cs="Times New Roman"/>
          <w:b/>
          <w:i/>
        </w:rPr>
        <w:t>#4</w:t>
      </w:r>
    </w:p>
    <w:p w14:paraId="4FD32B39" w14:textId="77777777" w:rsidR="00277DF0" w:rsidRDefault="00277DF0" w:rsidP="000E6444">
      <w:pPr>
        <w:spacing w:line="280" w:lineRule="exact"/>
        <w:rPr>
          <w:rFonts w:ascii="Times New Roman" w:hAnsi="Times New Roman" w:cs="Times New Roman"/>
        </w:rPr>
      </w:pPr>
      <w:r>
        <w:rPr>
          <w:rFonts w:ascii="Times New Roman" w:hAnsi="Times New Roman" w:cs="Times New Roman"/>
        </w:rPr>
        <w:t>Having a cryo</w:t>
      </w:r>
      <w:r w:rsidRPr="00FF6BBE">
        <w:rPr>
          <w:rFonts w:ascii="Times New Roman" w:hAnsi="Times New Roman" w:cs="Times New Roman"/>
        </w:rPr>
        <w:t xml:space="preserve">pump for density control and </w:t>
      </w:r>
      <w:r>
        <w:rPr>
          <w:rFonts w:ascii="Times New Roman" w:hAnsi="Times New Roman" w:cs="Times New Roman"/>
        </w:rPr>
        <w:t xml:space="preserve">a tool for obtaining </w:t>
      </w:r>
      <w:r w:rsidRPr="00FF6BBE">
        <w:rPr>
          <w:rFonts w:ascii="Times New Roman" w:hAnsi="Times New Roman" w:cs="Times New Roman"/>
        </w:rPr>
        <w:t>low collisionality is essential for development of long p</w:t>
      </w:r>
      <w:r>
        <w:rPr>
          <w:rFonts w:ascii="Times New Roman" w:hAnsi="Times New Roman" w:cs="Times New Roman"/>
        </w:rPr>
        <w:t>ulse and steady state scenarios. The PAC advises that from the point of scenario development at NSTX-U the cryopump be given highest priority of the proposed facility enhancements.</w:t>
      </w:r>
      <w:r w:rsidRPr="00FF6BBE">
        <w:rPr>
          <w:rFonts w:ascii="Times New Roman" w:hAnsi="Times New Roman" w:cs="Times New Roman"/>
        </w:rPr>
        <w:t xml:space="preserve">  </w:t>
      </w:r>
    </w:p>
    <w:p w14:paraId="250FA17E" w14:textId="77777777" w:rsidR="000E6444" w:rsidRPr="00FF6BBE" w:rsidRDefault="000E6444" w:rsidP="000E6444">
      <w:pPr>
        <w:spacing w:line="280" w:lineRule="exact"/>
        <w:rPr>
          <w:rFonts w:ascii="Times New Roman" w:hAnsi="Times New Roman" w:cs="Times New Roman"/>
        </w:rPr>
      </w:pPr>
    </w:p>
    <w:p w14:paraId="732E04AB" w14:textId="77777777" w:rsidR="00277DF0" w:rsidRPr="00FF6BBE" w:rsidRDefault="00277DF0" w:rsidP="000E6444">
      <w:pPr>
        <w:spacing w:line="280" w:lineRule="exact"/>
        <w:rPr>
          <w:rFonts w:ascii="Times New Roman" w:hAnsi="Times New Roman" w:cs="Times New Roman"/>
        </w:rPr>
      </w:pPr>
      <w:r>
        <w:rPr>
          <w:rFonts w:ascii="Times New Roman" w:hAnsi="Times New Roman" w:cs="Times New Roman"/>
        </w:rPr>
        <w:t>The PAC recommends the d</w:t>
      </w:r>
      <w:r w:rsidRPr="00FF6BBE">
        <w:rPr>
          <w:rFonts w:ascii="Times New Roman" w:hAnsi="Times New Roman" w:cs="Times New Roman"/>
        </w:rPr>
        <w:t>evelop</w:t>
      </w:r>
      <w:r>
        <w:rPr>
          <w:rFonts w:ascii="Times New Roman" w:hAnsi="Times New Roman" w:cs="Times New Roman"/>
        </w:rPr>
        <w:t>ment of</w:t>
      </w:r>
      <w:r w:rsidRPr="00FF6BBE">
        <w:rPr>
          <w:rFonts w:ascii="Times New Roman" w:hAnsi="Times New Roman" w:cs="Times New Roman"/>
        </w:rPr>
        <w:t xml:space="preserve"> a decision tree for assessing and </w:t>
      </w:r>
      <w:r>
        <w:rPr>
          <w:rFonts w:ascii="Times New Roman" w:hAnsi="Times New Roman" w:cs="Times New Roman"/>
        </w:rPr>
        <w:t>develop</w:t>
      </w:r>
      <w:r w:rsidRPr="00FF6BBE">
        <w:rPr>
          <w:rFonts w:ascii="Times New Roman" w:hAnsi="Times New Roman" w:cs="Times New Roman"/>
        </w:rPr>
        <w:t>ing effective tools for non-inductive start-up</w:t>
      </w:r>
      <w:r>
        <w:rPr>
          <w:rFonts w:ascii="Times New Roman" w:hAnsi="Times New Roman" w:cs="Times New Roman"/>
        </w:rPr>
        <w:t xml:space="preserve"> using CHI, HHFW current drive, NB current drive and the possible benefits of ECH to increase the electron temperature for current drive.  At the present time, the path towards solenoid free startup is not fully resolved.  A number of potential options exist and the PAC urges the NSTX-U team to aggressively pursue experiments to elucidate which are viable/necessary techniques.  The PAC recommends assessing </w:t>
      </w:r>
      <w:r w:rsidRPr="00FF6BBE">
        <w:rPr>
          <w:rFonts w:ascii="Times New Roman" w:hAnsi="Times New Roman" w:cs="Times New Roman"/>
        </w:rPr>
        <w:t>the HHFW for non-inductive start-up, including a new antenna to avoid edge losses</w:t>
      </w:r>
      <w:r>
        <w:rPr>
          <w:rFonts w:ascii="Times New Roman" w:hAnsi="Times New Roman" w:cs="Times New Roman"/>
        </w:rPr>
        <w:t xml:space="preserve"> and pursuing the necessary simulations to optimize the ECH design.  The PAC notes that ECH/EBW research on NSTX-U will be a unique research opportunity since MAST-U does not plan to pursue this for at least 5 years.  Furthermore, the PAC recognizes that s</w:t>
      </w:r>
      <w:r w:rsidRPr="00FF6BBE">
        <w:rPr>
          <w:rFonts w:ascii="Times New Roman" w:hAnsi="Times New Roman" w:cs="Times New Roman"/>
        </w:rPr>
        <w:t>ignifica</w:t>
      </w:r>
      <w:r>
        <w:rPr>
          <w:rFonts w:ascii="Times New Roman" w:hAnsi="Times New Roman" w:cs="Times New Roman"/>
        </w:rPr>
        <w:t>nt</w:t>
      </w:r>
      <w:r w:rsidRPr="00FF6BBE">
        <w:rPr>
          <w:rFonts w:ascii="Times New Roman" w:hAnsi="Times New Roman" w:cs="Times New Roman"/>
        </w:rPr>
        <w:t xml:space="preserve"> flux saving in ramp-up (even when not fully </w:t>
      </w:r>
      <w:r>
        <w:rPr>
          <w:rFonts w:ascii="Times New Roman" w:hAnsi="Times New Roman" w:cs="Times New Roman"/>
        </w:rPr>
        <w:t>non-inductive) will have a significant positive impact on</w:t>
      </w:r>
      <w:r w:rsidRPr="00FF6BBE">
        <w:rPr>
          <w:rFonts w:ascii="Times New Roman" w:hAnsi="Times New Roman" w:cs="Times New Roman"/>
        </w:rPr>
        <w:t xml:space="preserve"> long pulse operation of NSTX-U.</w:t>
      </w:r>
    </w:p>
    <w:p w14:paraId="47760197" w14:textId="77777777" w:rsidR="00277DF0" w:rsidRDefault="00277DF0" w:rsidP="000E6444">
      <w:pPr>
        <w:spacing w:line="280" w:lineRule="exact"/>
        <w:rPr>
          <w:rFonts w:ascii="Times New Roman" w:hAnsi="Times New Roman" w:cs="Times New Roman"/>
        </w:rPr>
      </w:pPr>
      <w:r>
        <w:rPr>
          <w:rFonts w:ascii="Times New Roman" w:hAnsi="Times New Roman" w:cs="Times New Roman"/>
        </w:rPr>
        <w:t xml:space="preserve">Non-inductive start-up is critical for the NSTX-U program and acquiring a gyrotron may prove to be paramount. The PAC recommends continued ECH/EBW modeling, engineering design and analysis for implementation of a 1 MW, 28 GHz gyrotron </w:t>
      </w:r>
      <w:proofErr w:type="gramStart"/>
      <w:r>
        <w:rPr>
          <w:rFonts w:ascii="Times New Roman" w:hAnsi="Times New Roman" w:cs="Times New Roman"/>
        </w:rPr>
        <w:t>system</w:t>
      </w:r>
      <w:proofErr w:type="gramEnd"/>
      <w:r>
        <w:rPr>
          <w:rFonts w:ascii="Times New Roman" w:hAnsi="Times New Roman" w:cs="Times New Roman"/>
        </w:rPr>
        <w:t>.</w:t>
      </w:r>
    </w:p>
    <w:p w14:paraId="63B314A5" w14:textId="77777777" w:rsidR="000E6444" w:rsidRDefault="000E6444" w:rsidP="000E6444">
      <w:pPr>
        <w:spacing w:line="280" w:lineRule="exact"/>
        <w:rPr>
          <w:rFonts w:ascii="Times New Roman" w:hAnsi="Times New Roman" w:cs="Times New Roman"/>
        </w:rPr>
      </w:pPr>
    </w:p>
    <w:p w14:paraId="1527E63C" w14:textId="29247EBD" w:rsidR="00277DF0" w:rsidRDefault="00277DF0" w:rsidP="000E6444">
      <w:pPr>
        <w:spacing w:line="280" w:lineRule="exact"/>
        <w:rPr>
          <w:rFonts w:ascii="Times New Roman" w:hAnsi="Times New Roman" w:cs="Times New Roman"/>
        </w:rPr>
      </w:pPr>
      <w:r>
        <w:rPr>
          <w:rFonts w:ascii="Times New Roman" w:hAnsi="Times New Roman" w:cs="Times New Roman"/>
        </w:rPr>
        <w:lastRenderedPageBreak/>
        <w:t xml:space="preserve">The PAC identifies a need for developing </w:t>
      </w:r>
      <w:r w:rsidRPr="00FF6BBE">
        <w:rPr>
          <w:rFonts w:ascii="Times New Roman" w:hAnsi="Times New Roman" w:cs="Times New Roman"/>
        </w:rPr>
        <w:t xml:space="preserve">a </w:t>
      </w:r>
      <w:r w:rsidR="001C548E" w:rsidRPr="00FF6BBE">
        <w:rPr>
          <w:rFonts w:ascii="Times New Roman" w:hAnsi="Times New Roman" w:cs="Times New Roman"/>
        </w:rPr>
        <w:t>longer-term</w:t>
      </w:r>
      <w:r w:rsidRPr="00FF6BBE">
        <w:rPr>
          <w:rFonts w:ascii="Times New Roman" w:hAnsi="Times New Roman" w:cs="Times New Roman"/>
        </w:rPr>
        <w:t xml:space="preserve"> strategy for integrated scenario development and control for NSTX-U </w:t>
      </w:r>
      <w:r>
        <w:rPr>
          <w:rFonts w:ascii="Times New Roman" w:hAnsi="Times New Roman" w:cs="Times New Roman"/>
        </w:rPr>
        <w:t xml:space="preserve">operation </w:t>
      </w:r>
      <w:r w:rsidRPr="00FF6BBE">
        <w:rPr>
          <w:rFonts w:ascii="Times New Roman" w:hAnsi="Times New Roman" w:cs="Times New Roman"/>
        </w:rPr>
        <w:t xml:space="preserve">with </w:t>
      </w:r>
      <w:r>
        <w:rPr>
          <w:rFonts w:ascii="Times New Roman" w:hAnsi="Times New Roman" w:cs="Times New Roman"/>
        </w:rPr>
        <w:t xml:space="preserve">a </w:t>
      </w:r>
      <w:r w:rsidRPr="00FF6BBE">
        <w:rPr>
          <w:rFonts w:ascii="Times New Roman" w:hAnsi="Times New Roman" w:cs="Times New Roman"/>
        </w:rPr>
        <w:t>high-Z wall</w:t>
      </w:r>
      <w:r>
        <w:rPr>
          <w:rFonts w:ascii="Times New Roman" w:hAnsi="Times New Roman" w:cs="Times New Roman"/>
        </w:rPr>
        <w:t xml:space="preserve"> that</w:t>
      </w:r>
      <w:r w:rsidRPr="00FF6BBE">
        <w:rPr>
          <w:rFonts w:ascii="Times New Roman" w:hAnsi="Times New Roman" w:cs="Times New Roman"/>
        </w:rPr>
        <w:t xml:space="preserve"> includes actuators and r</w:t>
      </w:r>
      <w:r>
        <w:rPr>
          <w:rFonts w:ascii="Times New Roman" w:hAnsi="Times New Roman" w:cs="Times New Roman"/>
        </w:rPr>
        <w:t xml:space="preserve">eal-time measurement capabilities.  The PAC recommends an </w:t>
      </w:r>
      <w:r w:rsidRPr="00FF6BBE">
        <w:rPr>
          <w:rFonts w:ascii="Times New Roman" w:hAnsi="Times New Roman" w:cs="Times New Roman"/>
        </w:rPr>
        <w:t>ECH/EBW actuator be evaluated for control (core heating, CD, high-Z control)</w:t>
      </w:r>
      <w:r>
        <w:rPr>
          <w:rFonts w:ascii="Times New Roman" w:hAnsi="Times New Roman" w:cs="Times New Roman"/>
        </w:rPr>
        <w:t xml:space="preserve">.  In addition, the </w:t>
      </w:r>
      <w:r w:rsidRPr="00FF6BBE">
        <w:rPr>
          <w:rFonts w:ascii="Times New Roman" w:hAnsi="Times New Roman" w:cs="Times New Roman"/>
        </w:rPr>
        <w:t xml:space="preserve">HHFW should have both experiments and simulations to evaluate its applicability for high-Z </w:t>
      </w:r>
      <w:r>
        <w:rPr>
          <w:rFonts w:ascii="Times New Roman" w:hAnsi="Times New Roman" w:cs="Times New Roman"/>
        </w:rPr>
        <w:t>impurity control in dominantly neutral-beam heated discharges.</w:t>
      </w:r>
    </w:p>
    <w:p w14:paraId="36B8403F" w14:textId="77777777" w:rsidR="00277DF0" w:rsidRDefault="00277DF0" w:rsidP="000E6444">
      <w:pPr>
        <w:spacing w:line="280" w:lineRule="exact"/>
        <w:rPr>
          <w:rFonts w:ascii="Times New Roman" w:hAnsi="Times New Roman" w:cs="Times New Roman"/>
          <w:b/>
        </w:rPr>
      </w:pPr>
    </w:p>
    <w:p w14:paraId="5585906B" w14:textId="4CFB5E53" w:rsidR="00277DF0" w:rsidRPr="004A1B6A" w:rsidRDefault="00361147" w:rsidP="000E6444">
      <w:pPr>
        <w:spacing w:line="280" w:lineRule="exact"/>
        <w:rPr>
          <w:rFonts w:ascii="Times New Roman" w:hAnsi="Times New Roman" w:cs="Times New Roman"/>
          <w:b/>
          <w:i/>
        </w:rPr>
      </w:pPr>
      <w:r>
        <w:rPr>
          <w:rFonts w:ascii="Times New Roman" w:hAnsi="Times New Roman" w:cs="Times New Roman"/>
          <w:b/>
          <w:i/>
        </w:rPr>
        <w:t xml:space="preserve">Comments related to the </w:t>
      </w:r>
      <w:r w:rsidR="00277DF0" w:rsidRPr="004A1B6A">
        <w:rPr>
          <w:rFonts w:ascii="Times New Roman" w:hAnsi="Times New Roman" w:cs="Times New Roman"/>
          <w:b/>
          <w:i/>
        </w:rPr>
        <w:t>Topical Science Groups in the area of Integrated Scenario Science</w:t>
      </w:r>
    </w:p>
    <w:p w14:paraId="0002496B" w14:textId="2DD7FAB3" w:rsidR="00277DF0" w:rsidRPr="004513CE" w:rsidRDefault="00277DF0" w:rsidP="000E6444">
      <w:pPr>
        <w:spacing w:line="280" w:lineRule="exact"/>
        <w:rPr>
          <w:rFonts w:ascii="Times New Roman" w:hAnsi="Times New Roman" w:cs="Times New Roman"/>
        </w:rPr>
      </w:pPr>
      <w:r>
        <w:rPr>
          <w:rFonts w:ascii="Times New Roman" w:hAnsi="Times New Roman" w:cs="Times New Roman"/>
        </w:rPr>
        <w:t xml:space="preserve">For the three </w:t>
      </w:r>
      <w:r w:rsidR="001C548E">
        <w:rPr>
          <w:rFonts w:ascii="Times New Roman" w:hAnsi="Times New Roman" w:cs="Times New Roman"/>
        </w:rPr>
        <w:t xml:space="preserve">TSG’s </w:t>
      </w:r>
      <w:r>
        <w:rPr>
          <w:rFonts w:ascii="Times New Roman" w:hAnsi="Times New Roman" w:cs="Times New Roman"/>
        </w:rPr>
        <w:t>in the integrated scenarios group, the PAC has the following observations and recommendations:</w:t>
      </w:r>
    </w:p>
    <w:p w14:paraId="72C73A9A" w14:textId="77777777" w:rsidR="00277DF0" w:rsidRDefault="00277DF0" w:rsidP="000E6444">
      <w:pPr>
        <w:spacing w:line="280" w:lineRule="exact"/>
        <w:rPr>
          <w:rFonts w:ascii="Times New Roman" w:hAnsi="Times New Roman" w:cs="Times New Roman"/>
          <w:b/>
        </w:rPr>
      </w:pPr>
    </w:p>
    <w:p w14:paraId="602010A5" w14:textId="78CBF490" w:rsidR="00277DF0" w:rsidRPr="0048266A" w:rsidRDefault="00277DF0" w:rsidP="000E6444">
      <w:pPr>
        <w:spacing w:line="280" w:lineRule="exact"/>
        <w:rPr>
          <w:rFonts w:ascii="Times New Roman" w:hAnsi="Times New Roman" w:cs="Times New Roman"/>
          <w:i/>
        </w:rPr>
      </w:pPr>
      <w:r w:rsidRPr="0048266A">
        <w:rPr>
          <w:rFonts w:ascii="Times New Roman" w:hAnsi="Times New Roman" w:cs="Times New Roman"/>
          <w:i/>
        </w:rPr>
        <w:t>Advanced Scenario and Control</w:t>
      </w:r>
    </w:p>
    <w:p w14:paraId="492B6488" w14:textId="36A83BC8" w:rsidR="00277DF0" w:rsidRDefault="00277DF0" w:rsidP="000E6444">
      <w:pPr>
        <w:spacing w:line="280" w:lineRule="exact"/>
        <w:rPr>
          <w:rFonts w:ascii="Times New Roman" w:hAnsi="Times New Roman" w:cs="Times New Roman"/>
        </w:rPr>
      </w:pPr>
      <w:r w:rsidRPr="000631EB">
        <w:rPr>
          <w:rFonts w:ascii="Times New Roman" w:hAnsi="Times New Roman" w:cs="Times New Roman"/>
        </w:rPr>
        <w:t xml:space="preserve">Integrated scenario development </w:t>
      </w:r>
      <w:r>
        <w:rPr>
          <w:rFonts w:ascii="Times New Roman" w:hAnsi="Times New Roman" w:cs="Times New Roman"/>
        </w:rPr>
        <w:t xml:space="preserve">is central to the research program at NSTX-U. The development path of scenarios at NSTX-U is clear with the aim of establishing operation at </w:t>
      </w:r>
      <w:r w:rsidR="001C548E">
        <w:rPr>
          <w:rFonts w:ascii="Times New Roman" w:hAnsi="Times New Roman" w:cs="Times New Roman"/>
        </w:rPr>
        <w:t xml:space="preserve">a toroidal field of </w:t>
      </w:r>
      <w:r>
        <w:rPr>
          <w:rFonts w:ascii="Times New Roman" w:hAnsi="Times New Roman" w:cs="Times New Roman"/>
        </w:rPr>
        <w:t>0.65</w:t>
      </w:r>
      <w:r w:rsidR="001C548E">
        <w:rPr>
          <w:rFonts w:ascii="Times New Roman" w:hAnsi="Times New Roman" w:cs="Times New Roman"/>
        </w:rPr>
        <w:t> </w:t>
      </w:r>
      <w:r>
        <w:rPr>
          <w:rFonts w:ascii="Times New Roman" w:hAnsi="Times New Roman" w:cs="Times New Roman"/>
        </w:rPr>
        <w:t>T to 0.8</w:t>
      </w:r>
      <w:r w:rsidR="001C548E">
        <w:rPr>
          <w:rFonts w:ascii="Times New Roman" w:hAnsi="Times New Roman" w:cs="Times New Roman"/>
        </w:rPr>
        <w:t> </w:t>
      </w:r>
      <w:r>
        <w:rPr>
          <w:rFonts w:ascii="Times New Roman" w:hAnsi="Times New Roman" w:cs="Times New Roman"/>
        </w:rPr>
        <w:t xml:space="preserve">T in FY16, followed by operation </w:t>
      </w:r>
      <w:r w:rsidR="001C548E">
        <w:rPr>
          <w:rFonts w:ascii="Times New Roman" w:hAnsi="Times New Roman" w:cs="Times New Roman"/>
        </w:rPr>
        <w:t xml:space="preserve">with pulse lengths </w:t>
      </w:r>
      <w:r>
        <w:rPr>
          <w:rFonts w:ascii="Times New Roman" w:hAnsi="Times New Roman" w:cs="Times New Roman"/>
        </w:rPr>
        <w:t>up to 3</w:t>
      </w:r>
      <w:r w:rsidR="001C548E">
        <w:rPr>
          <w:rFonts w:ascii="Times New Roman" w:hAnsi="Times New Roman" w:cs="Times New Roman"/>
        </w:rPr>
        <w:t> </w:t>
      </w:r>
      <w:r>
        <w:rPr>
          <w:rFonts w:ascii="Times New Roman" w:hAnsi="Times New Roman" w:cs="Times New Roman"/>
        </w:rPr>
        <w:t>s at 1</w:t>
      </w:r>
      <w:r w:rsidR="001C548E">
        <w:rPr>
          <w:rFonts w:ascii="Times New Roman" w:hAnsi="Times New Roman" w:cs="Times New Roman"/>
        </w:rPr>
        <w:t> </w:t>
      </w:r>
      <w:r>
        <w:rPr>
          <w:rFonts w:ascii="Times New Roman" w:hAnsi="Times New Roman" w:cs="Times New Roman"/>
        </w:rPr>
        <w:t>T in FY17 and up to 5</w:t>
      </w:r>
      <w:r w:rsidR="001C548E">
        <w:rPr>
          <w:rFonts w:ascii="Times New Roman" w:hAnsi="Times New Roman" w:cs="Times New Roman"/>
        </w:rPr>
        <w:t> </w:t>
      </w:r>
      <w:r>
        <w:rPr>
          <w:rFonts w:ascii="Times New Roman" w:hAnsi="Times New Roman" w:cs="Times New Roman"/>
        </w:rPr>
        <w:t xml:space="preserve">s at 1T in FY18. </w:t>
      </w:r>
    </w:p>
    <w:p w14:paraId="682BEEC8" w14:textId="77777777" w:rsidR="000E6444" w:rsidRDefault="000E6444" w:rsidP="000E6444">
      <w:pPr>
        <w:spacing w:line="280" w:lineRule="exact"/>
        <w:rPr>
          <w:rFonts w:ascii="Times New Roman" w:hAnsi="Times New Roman" w:cs="Times New Roman"/>
        </w:rPr>
      </w:pPr>
    </w:p>
    <w:p w14:paraId="20BC8009" w14:textId="30BE721F" w:rsidR="00277DF0" w:rsidRDefault="00277DF0" w:rsidP="000E6444">
      <w:pPr>
        <w:spacing w:line="280" w:lineRule="exact"/>
        <w:rPr>
          <w:rFonts w:ascii="Times New Roman" w:hAnsi="Times New Roman" w:cs="Times New Roman"/>
        </w:rPr>
      </w:pPr>
      <w:r>
        <w:rPr>
          <w:rFonts w:ascii="Times New Roman" w:hAnsi="Times New Roman" w:cs="Times New Roman"/>
        </w:rPr>
        <w:t>Several advanced control schemes are being developed for NSTX-</w:t>
      </w:r>
      <w:proofErr w:type="gramStart"/>
      <w:r>
        <w:rPr>
          <w:rFonts w:ascii="Times New Roman" w:hAnsi="Times New Roman" w:cs="Times New Roman"/>
        </w:rPr>
        <w:t>U,</w:t>
      </w:r>
      <w:proofErr w:type="gramEnd"/>
      <w:r>
        <w:rPr>
          <w:rFonts w:ascii="Times New Roman" w:hAnsi="Times New Roman" w:cs="Times New Roman"/>
        </w:rPr>
        <w:t xml:space="preserve"> most of them will be tested in a first series of experiments in FY16. The PAC strongly recommends continuing the work on high-fidelity control simulations, using TRANSP, for testing the proposed control schemes in experiments on control of the plasma stored energy, q-profile, rotation profile, MHD (NTM) and plasma shapes. </w:t>
      </w:r>
      <w:r w:rsidR="00C67537">
        <w:rPr>
          <w:rFonts w:ascii="Times New Roman" w:hAnsi="Times New Roman" w:cs="Times New Roman"/>
        </w:rPr>
        <w:t xml:space="preserve">At its next meeting the </w:t>
      </w:r>
      <w:r>
        <w:rPr>
          <w:rFonts w:ascii="Times New Roman" w:hAnsi="Times New Roman" w:cs="Times New Roman"/>
        </w:rPr>
        <w:t>PAC would like to see a strategic plan on the development and requirements of control schemes at NSTX-U for FY17-FY18.</w:t>
      </w:r>
    </w:p>
    <w:p w14:paraId="7A88AFCF" w14:textId="77777777" w:rsidR="00277DF0" w:rsidRDefault="00277DF0" w:rsidP="000E6444">
      <w:pPr>
        <w:spacing w:line="280" w:lineRule="exact"/>
        <w:rPr>
          <w:rFonts w:ascii="Times New Roman" w:hAnsi="Times New Roman" w:cs="Times New Roman"/>
          <w:b/>
        </w:rPr>
      </w:pPr>
    </w:p>
    <w:p w14:paraId="68CD9088" w14:textId="4372281B" w:rsidR="00277DF0" w:rsidRPr="0048266A" w:rsidRDefault="00277DF0" w:rsidP="000E6444">
      <w:pPr>
        <w:spacing w:line="280" w:lineRule="exact"/>
        <w:rPr>
          <w:rFonts w:ascii="Times New Roman" w:hAnsi="Times New Roman" w:cs="Times New Roman"/>
          <w:i/>
        </w:rPr>
      </w:pPr>
      <w:r w:rsidRPr="0048266A">
        <w:rPr>
          <w:rFonts w:ascii="Times New Roman" w:hAnsi="Times New Roman" w:cs="Times New Roman"/>
          <w:i/>
        </w:rPr>
        <w:t>Solenoid Free Start-up and Ramp-up</w:t>
      </w:r>
    </w:p>
    <w:p w14:paraId="312EA6D2" w14:textId="77777777" w:rsidR="00277DF0" w:rsidRDefault="00277DF0" w:rsidP="000E6444">
      <w:pPr>
        <w:spacing w:line="280" w:lineRule="exact"/>
        <w:rPr>
          <w:rFonts w:ascii="Times New Roman" w:hAnsi="Times New Roman" w:cs="Times New Roman"/>
        </w:rPr>
      </w:pPr>
      <w:r>
        <w:rPr>
          <w:rFonts w:ascii="Times New Roman" w:hAnsi="Times New Roman" w:cs="Times New Roman"/>
        </w:rPr>
        <w:t xml:space="preserve">The PAC reiterates that NSTX-U is </w:t>
      </w:r>
      <w:r w:rsidRPr="00D10B9C">
        <w:rPr>
          <w:rFonts w:ascii="Times New Roman" w:hAnsi="Times New Roman" w:cs="Times New Roman"/>
        </w:rPr>
        <w:t>unique</w:t>
      </w:r>
      <w:r>
        <w:rPr>
          <w:rFonts w:ascii="Times New Roman" w:hAnsi="Times New Roman" w:cs="Times New Roman"/>
        </w:rPr>
        <w:t>ly</w:t>
      </w:r>
      <w:r w:rsidRPr="00D10B9C">
        <w:rPr>
          <w:rFonts w:ascii="Times New Roman" w:hAnsi="Times New Roman" w:cs="Times New Roman"/>
        </w:rPr>
        <w:t xml:space="preserve"> </w:t>
      </w:r>
      <w:r>
        <w:rPr>
          <w:rFonts w:ascii="Times New Roman" w:hAnsi="Times New Roman" w:cs="Times New Roman"/>
        </w:rPr>
        <w:t xml:space="preserve">positioned to establish the physics, techniques and technologies to </w:t>
      </w:r>
      <w:r w:rsidRPr="006245C1">
        <w:rPr>
          <w:rFonts w:ascii="Times New Roman" w:hAnsi="Times New Roman" w:cs="Times New Roman"/>
        </w:rPr>
        <w:t xml:space="preserve">generate </w:t>
      </w:r>
      <w:r>
        <w:rPr>
          <w:rFonts w:ascii="Times New Roman" w:hAnsi="Times New Roman" w:cs="Times New Roman"/>
        </w:rPr>
        <w:t>solenoid free</w:t>
      </w:r>
      <w:r w:rsidRPr="006245C1">
        <w:rPr>
          <w:rFonts w:ascii="Times New Roman" w:hAnsi="Times New Roman" w:cs="Times New Roman"/>
        </w:rPr>
        <w:t xml:space="preserve"> </w:t>
      </w:r>
      <w:r>
        <w:rPr>
          <w:rFonts w:ascii="Times New Roman" w:hAnsi="Times New Roman" w:cs="Times New Roman"/>
        </w:rPr>
        <w:t xml:space="preserve">start-up and </w:t>
      </w:r>
      <w:r w:rsidRPr="006245C1">
        <w:rPr>
          <w:rFonts w:ascii="Times New Roman" w:hAnsi="Times New Roman" w:cs="Times New Roman"/>
        </w:rPr>
        <w:t xml:space="preserve">fully non-inductive discharges that extrapolate to </w:t>
      </w:r>
      <w:r>
        <w:rPr>
          <w:rFonts w:ascii="Times New Roman" w:hAnsi="Times New Roman" w:cs="Times New Roman"/>
        </w:rPr>
        <w:t>ST-FNSF</w:t>
      </w:r>
      <w:r w:rsidRPr="006245C1">
        <w:rPr>
          <w:rFonts w:ascii="Times New Roman" w:hAnsi="Times New Roman" w:cs="Times New Roman"/>
        </w:rPr>
        <w:t xml:space="preserve">. </w:t>
      </w:r>
      <w:r>
        <w:rPr>
          <w:rFonts w:ascii="Times New Roman" w:hAnsi="Times New Roman" w:cs="Times New Roman"/>
        </w:rPr>
        <w:t>The target solenoid-free start-up uses a combination of coaxial helicity injection (CHI) to generate a ~200-400 kA discharge which is then heated to 1 keV using a gyrotron for ECM/EBW, followed by HHFW heating and current drive until plasma is sufficiently dense to allow beam current drive and bootstrap current to sustain the plasma.</w:t>
      </w:r>
    </w:p>
    <w:p w14:paraId="78745D9F" w14:textId="77777777" w:rsidR="000E6444" w:rsidRDefault="000E6444" w:rsidP="000E6444">
      <w:pPr>
        <w:spacing w:line="280" w:lineRule="exact"/>
        <w:rPr>
          <w:rFonts w:ascii="Times New Roman" w:hAnsi="Times New Roman" w:cs="Times New Roman"/>
        </w:rPr>
      </w:pPr>
    </w:p>
    <w:p w14:paraId="65C291F7" w14:textId="77777777" w:rsidR="00277DF0" w:rsidRDefault="00277DF0" w:rsidP="000E6444">
      <w:pPr>
        <w:spacing w:line="280" w:lineRule="exact"/>
        <w:rPr>
          <w:rFonts w:ascii="Times New Roman" w:hAnsi="Times New Roman" w:cs="Times New Roman"/>
        </w:rPr>
      </w:pPr>
      <w:r>
        <w:rPr>
          <w:rFonts w:ascii="Times New Roman" w:hAnsi="Times New Roman" w:cs="Times New Roman"/>
        </w:rPr>
        <w:t xml:space="preserve">The </w:t>
      </w:r>
      <w:r w:rsidRPr="00E63790">
        <w:rPr>
          <w:rFonts w:ascii="Times New Roman" w:hAnsi="Times New Roman" w:cs="Times New Roman"/>
        </w:rPr>
        <w:t>NSTX-U team has some examples of good HHFW heating but cur</w:t>
      </w:r>
      <w:r>
        <w:rPr>
          <w:rFonts w:ascii="Times New Roman" w:hAnsi="Times New Roman" w:cs="Times New Roman"/>
        </w:rPr>
        <w:t xml:space="preserve">rent drive seems to be lagging.  The PAC urges the NSTX-U team to investigate </w:t>
      </w:r>
      <w:r w:rsidRPr="00E63790">
        <w:rPr>
          <w:rFonts w:ascii="Times New Roman" w:hAnsi="Times New Roman" w:cs="Times New Roman"/>
        </w:rPr>
        <w:t xml:space="preserve">HHFW in </w:t>
      </w:r>
      <w:r>
        <w:rPr>
          <w:rFonts w:ascii="Times New Roman" w:hAnsi="Times New Roman" w:cs="Times New Roman"/>
        </w:rPr>
        <w:t>inductive ramp-up discharges as soon as possible. Coupling HHFW during the start-up could prove to be difficult and early investigation would allow one to answer whether HHFW coupling in start-up is viable.  Further, one can perform these studies in experiments using inductive start-up and they would contribute to an assessment whether ECH would be essential for non-inductive start-up.</w:t>
      </w:r>
    </w:p>
    <w:p w14:paraId="6F0A3102" w14:textId="77777777" w:rsidR="001C548E" w:rsidRDefault="001C548E" w:rsidP="000E6444">
      <w:pPr>
        <w:spacing w:line="280" w:lineRule="exact"/>
        <w:rPr>
          <w:rFonts w:ascii="Times New Roman" w:hAnsi="Times New Roman" w:cs="Times New Roman"/>
        </w:rPr>
      </w:pPr>
    </w:p>
    <w:p w14:paraId="74669C1A" w14:textId="6A48461D" w:rsidR="00277DF0" w:rsidRPr="00355FAB" w:rsidRDefault="00277DF0" w:rsidP="000E6444">
      <w:pPr>
        <w:spacing w:line="280" w:lineRule="exact"/>
        <w:rPr>
          <w:rFonts w:ascii="Times New Roman" w:hAnsi="Times New Roman" w:cs="Times New Roman"/>
        </w:rPr>
      </w:pPr>
      <w:r>
        <w:rPr>
          <w:rFonts w:ascii="Times New Roman" w:hAnsi="Times New Roman" w:cs="Times New Roman"/>
        </w:rPr>
        <w:t xml:space="preserve">The </w:t>
      </w:r>
      <w:r w:rsidRPr="00355FAB">
        <w:rPr>
          <w:rFonts w:ascii="Times New Roman" w:hAnsi="Times New Roman" w:cs="Times New Roman"/>
        </w:rPr>
        <w:t>PAC commends the NSTX-U team for the extensive e</w:t>
      </w:r>
      <w:r>
        <w:rPr>
          <w:rFonts w:ascii="Times New Roman" w:hAnsi="Times New Roman" w:cs="Times New Roman"/>
        </w:rPr>
        <w:t xml:space="preserve">ffort that is underway to apply </w:t>
      </w:r>
      <w:r w:rsidRPr="00355FAB">
        <w:rPr>
          <w:rFonts w:ascii="Times New Roman" w:hAnsi="Times New Roman" w:cs="Times New Roman"/>
        </w:rPr>
        <w:t xml:space="preserve">modeling tools </w:t>
      </w:r>
      <w:r>
        <w:rPr>
          <w:rFonts w:ascii="Times New Roman" w:hAnsi="Times New Roman" w:cs="Times New Roman"/>
        </w:rPr>
        <w:t>and look</w:t>
      </w:r>
      <w:r w:rsidR="00B47CAA">
        <w:rPr>
          <w:rFonts w:ascii="Times New Roman" w:hAnsi="Times New Roman" w:cs="Times New Roman"/>
        </w:rPr>
        <w:t>s</w:t>
      </w:r>
      <w:r>
        <w:rPr>
          <w:rFonts w:ascii="Times New Roman" w:hAnsi="Times New Roman" w:cs="Times New Roman"/>
        </w:rPr>
        <w:t xml:space="preserve"> forward to first experimental </w:t>
      </w:r>
      <w:r w:rsidRPr="00355FAB">
        <w:rPr>
          <w:rFonts w:ascii="Times New Roman" w:hAnsi="Times New Roman" w:cs="Times New Roman"/>
        </w:rPr>
        <w:t xml:space="preserve">results </w:t>
      </w:r>
      <w:r>
        <w:rPr>
          <w:rFonts w:ascii="Times New Roman" w:hAnsi="Times New Roman" w:cs="Times New Roman"/>
        </w:rPr>
        <w:t>on the capabilities of CHI, together with studies of HHFW current drive and NBCD at low plasma current to guide future simulations. Giving sufficient time to these experiments in FY16-FY18 is essential.</w:t>
      </w:r>
    </w:p>
    <w:p w14:paraId="1F7F7673" w14:textId="77777777" w:rsidR="00277DF0" w:rsidRDefault="00277DF0" w:rsidP="000E6444">
      <w:pPr>
        <w:spacing w:line="280" w:lineRule="exact"/>
        <w:rPr>
          <w:rFonts w:ascii="Times New Roman" w:hAnsi="Times New Roman" w:cs="Times New Roman"/>
        </w:rPr>
      </w:pPr>
    </w:p>
    <w:p w14:paraId="152CE5E2" w14:textId="77777777" w:rsidR="00C67537" w:rsidRDefault="00C67537" w:rsidP="000E6444">
      <w:pPr>
        <w:spacing w:line="280" w:lineRule="exact"/>
        <w:rPr>
          <w:rFonts w:ascii="Times New Roman" w:hAnsi="Times New Roman" w:cs="Times New Roman"/>
        </w:rPr>
      </w:pPr>
    </w:p>
    <w:p w14:paraId="767BC1AD" w14:textId="77777777" w:rsidR="00C67537" w:rsidRPr="00355FAB" w:rsidRDefault="00C67537" w:rsidP="000E6444">
      <w:pPr>
        <w:spacing w:line="280" w:lineRule="exact"/>
        <w:rPr>
          <w:rFonts w:ascii="Times New Roman" w:hAnsi="Times New Roman" w:cs="Times New Roman"/>
        </w:rPr>
      </w:pPr>
    </w:p>
    <w:p w14:paraId="77EFEDEB" w14:textId="0D796DF3" w:rsidR="00277DF0" w:rsidRPr="0048266A" w:rsidRDefault="00277DF0" w:rsidP="000E6444">
      <w:pPr>
        <w:spacing w:line="280" w:lineRule="exact"/>
        <w:rPr>
          <w:rFonts w:ascii="Times New Roman" w:hAnsi="Times New Roman" w:cs="Times New Roman"/>
          <w:i/>
        </w:rPr>
      </w:pPr>
      <w:r w:rsidRPr="0048266A">
        <w:rPr>
          <w:rFonts w:ascii="Times New Roman" w:hAnsi="Times New Roman" w:cs="Times New Roman"/>
          <w:i/>
        </w:rPr>
        <w:lastRenderedPageBreak/>
        <w:t>Wave Heating and Current Drive</w:t>
      </w:r>
    </w:p>
    <w:p w14:paraId="4A874FE6" w14:textId="5EBE7A9B" w:rsidR="00277DF0" w:rsidRDefault="00277DF0" w:rsidP="000E6444">
      <w:pPr>
        <w:spacing w:line="280" w:lineRule="exact"/>
        <w:rPr>
          <w:rFonts w:ascii="Times New Roman" w:hAnsi="Times New Roman" w:cs="Times New Roman"/>
        </w:rPr>
      </w:pPr>
      <w:r w:rsidRPr="006245C1">
        <w:rPr>
          <w:rFonts w:ascii="Times New Roman" w:hAnsi="Times New Roman" w:cs="Times New Roman"/>
        </w:rPr>
        <w:t xml:space="preserve">The </w:t>
      </w:r>
      <w:r>
        <w:rPr>
          <w:rFonts w:ascii="Times New Roman" w:hAnsi="Times New Roman" w:cs="Times New Roman"/>
        </w:rPr>
        <w:t xml:space="preserve">plans for the Wave Heating and Current Drive </w:t>
      </w:r>
      <w:r w:rsidR="00A969C3">
        <w:rPr>
          <w:rFonts w:ascii="Times New Roman" w:hAnsi="Times New Roman" w:cs="Times New Roman"/>
        </w:rPr>
        <w:t xml:space="preserve">TSG </w:t>
      </w:r>
      <w:r>
        <w:rPr>
          <w:rFonts w:ascii="Times New Roman" w:hAnsi="Times New Roman" w:cs="Times New Roman"/>
        </w:rPr>
        <w:t xml:space="preserve">are well aligned with the overall NSTX-U mission elements: To explore </w:t>
      </w:r>
      <w:r w:rsidRPr="0028050D">
        <w:rPr>
          <w:rFonts w:ascii="Times New Roman" w:hAnsi="Times New Roman" w:cs="Times New Roman"/>
        </w:rPr>
        <w:t xml:space="preserve">unique </w:t>
      </w:r>
      <w:r>
        <w:rPr>
          <w:rFonts w:ascii="Times New Roman" w:hAnsi="Times New Roman" w:cs="Times New Roman"/>
        </w:rPr>
        <w:t xml:space="preserve">ST parameter regimes to advance </w:t>
      </w:r>
      <w:r w:rsidRPr="0028050D">
        <w:rPr>
          <w:rFonts w:ascii="Times New Roman" w:hAnsi="Times New Roman" w:cs="Times New Roman"/>
        </w:rPr>
        <w:t>predic</w:t>
      </w:r>
      <w:r>
        <w:rPr>
          <w:rFonts w:ascii="Times New Roman" w:hAnsi="Times New Roman" w:cs="Times New Roman"/>
        </w:rPr>
        <w:t>tive capability – for ITER and b</w:t>
      </w:r>
      <w:r w:rsidRPr="0028050D">
        <w:rPr>
          <w:rFonts w:ascii="Times New Roman" w:hAnsi="Times New Roman" w:cs="Times New Roman"/>
        </w:rPr>
        <w:t>eyond</w:t>
      </w:r>
      <w:r>
        <w:rPr>
          <w:rFonts w:ascii="Times New Roman" w:hAnsi="Times New Roman" w:cs="Times New Roman"/>
        </w:rPr>
        <w:t xml:space="preserve"> and a</w:t>
      </w:r>
      <w:r w:rsidRPr="0028050D">
        <w:rPr>
          <w:rFonts w:ascii="Times New Roman" w:hAnsi="Times New Roman" w:cs="Times New Roman"/>
        </w:rPr>
        <w:t xml:space="preserve">dvance </w:t>
      </w:r>
      <w:r>
        <w:rPr>
          <w:rFonts w:ascii="Times New Roman" w:hAnsi="Times New Roman" w:cs="Times New Roman"/>
        </w:rPr>
        <w:t xml:space="preserve">the </w:t>
      </w:r>
      <w:r w:rsidRPr="0028050D">
        <w:rPr>
          <w:rFonts w:ascii="Times New Roman" w:hAnsi="Times New Roman" w:cs="Times New Roman"/>
        </w:rPr>
        <w:t>ST as a possible FNSF/ Pilot Plant</w:t>
      </w:r>
      <w:r>
        <w:rPr>
          <w:rFonts w:ascii="Times New Roman" w:hAnsi="Times New Roman" w:cs="Times New Roman"/>
        </w:rPr>
        <w:t>. Experimentally, a recommendation is to develop a</w:t>
      </w:r>
      <w:r w:rsidRPr="00E63790">
        <w:rPr>
          <w:rFonts w:ascii="Times New Roman" w:hAnsi="Times New Roman" w:cs="Times New Roman"/>
        </w:rPr>
        <w:t xml:space="preserve"> clear </w:t>
      </w:r>
      <w:r>
        <w:rPr>
          <w:rFonts w:ascii="Times New Roman" w:hAnsi="Times New Roman" w:cs="Times New Roman"/>
        </w:rPr>
        <w:t xml:space="preserve">experimental and simulation </w:t>
      </w:r>
      <w:r w:rsidRPr="00E63790">
        <w:rPr>
          <w:rFonts w:ascii="Times New Roman" w:hAnsi="Times New Roman" w:cs="Times New Roman"/>
        </w:rPr>
        <w:t xml:space="preserve">plan to evaluate viable RF scenarios to heat and drive current </w:t>
      </w:r>
      <w:r>
        <w:rPr>
          <w:rFonts w:ascii="Times New Roman" w:hAnsi="Times New Roman" w:cs="Times New Roman"/>
        </w:rPr>
        <w:t xml:space="preserve">in NSTX-U and ST-FNSF.  </w:t>
      </w:r>
    </w:p>
    <w:p w14:paraId="23389D57" w14:textId="77777777" w:rsidR="000E6444" w:rsidRDefault="000E6444" w:rsidP="000E6444">
      <w:pPr>
        <w:spacing w:line="280" w:lineRule="exact"/>
        <w:rPr>
          <w:rFonts w:ascii="Times New Roman" w:hAnsi="Times New Roman" w:cs="Times New Roman"/>
        </w:rPr>
      </w:pPr>
    </w:p>
    <w:p w14:paraId="44110A63" w14:textId="77777777" w:rsidR="00277DF0" w:rsidRDefault="00277DF0" w:rsidP="000E6444">
      <w:pPr>
        <w:spacing w:line="280" w:lineRule="exact"/>
        <w:rPr>
          <w:rFonts w:ascii="Times New Roman" w:hAnsi="Times New Roman" w:cs="Times New Roman"/>
        </w:rPr>
      </w:pPr>
      <w:r>
        <w:rPr>
          <w:rFonts w:ascii="Times New Roman" w:hAnsi="Times New Roman" w:cs="Times New Roman"/>
        </w:rPr>
        <w:t>For HHFW, the PAC agrees that the experimental goals for FY16 to characterize the RF interaction with SOL and assess the interaction with fast ions</w:t>
      </w:r>
      <w:r w:rsidRPr="00D10B9C">
        <w:rPr>
          <w:rFonts w:ascii="Times New Roman" w:hAnsi="Times New Roman" w:cs="Times New Roman"/>
        </w:rPr>
        <w:t>.</w:t>
      </w:r>
      <w:r>
        <w:rPr>
          <w:rFonts w:ascii="Times New Roman" w:hAnsi="Times New Roman" w:cs="Times New Roman"/>
        </w:rPr>
        <w:t xml:space="preserve">  </w:t>
      </w:r>
      <w:r w:rsidRPr="005E1024">
        <w:rPr>
          <w:rFonts w:ascii="Times New Roman" w:hAnsi="Times New Roman" w:cs="Times New Roman"/>
        </w:rPr>
        <w:t xml:space="preserve">The PAC recommends </w:t>
      </w:r>
      <w:r>
        <w:rPr>
          <w:rFonts w:ascii="Times New Roman" w:hAnsi="Times New Roman" w:cs="Times New Roman"/>
        </w:rPr>
        <w:t xml:space="preserve">the </w:t>
      </w:r>
      <w:r w:rsidRPr="005E1024">
        <w:rPr>
          <w:rFonts w:ascii="Times New Roman" w:hAnsi="Times New Roman" w:cs="Times New Roman"/>
        </w:rPr>
        <w:t xml:space="preserve">NSTX-U team evaluate and improve HHFW antenna performance (lower SOL losses) </w:t>
      </w:r>
      <w:r>
        <w:rPr>
          <w:rFonts w:ascii="Times New Roman" w:hAnsi="Times New Roman" w:cs="Times New Roman"/>
        </w:rPr>
        <w:t>and consider modifying the</w:t>
      </w:r>
      <w:r w:rsidRPr="005E1024">
        <w:rPr>
          <w:rFonts w:ascii="Times New Roman" w:hAnsi="Times New Roman" w:cs="Times New Roman"/>
        </w:rPr>
        <w:t xml:space="preserve"> antenna </w:t>
      </w:r>
      <w:r>
        <w:rPr>
          <w:rFonts w:ascii="Times New Roman" w:hAnsi="Times New Roman" w:cs="Times New Roman"/>
        </w:rPr>
        <w:t>to eliminate unwanted E</w:t>
      </w:r>
      <w:r w:rsidRPr="00794562">
        <w:rPr>
          <w:rFonts w:ascii="Times New Roman" w:hAnsi="Times New Roman" w:cs="Times New Roman"/>
          <w:vertAlign w:val="subscript"/>
        </w:rPr>
        <w:t>||</w:t>
      </w:r>
      <w:r>
        <w:rPr>
          <w:rFonts w:ascii="Times New Roman" w:hAnsi="Times New Roman" w:cs="Times New Roman"/>
        </w:rPr>
        <w:t xml:space="preserve"> field by aligning the antenna (rotate it ~30°)</w:t>
      </w:r>
      <w:r w:rsidRPr="005E1024">
        <w:rPr>
          <w:rFonts w:ascii="Times New Roman" w:hAnsi="Times New Roman" w:cs="Times New Roman"/>
        </w:rPr>
        <w:t xml:space="preserve">.  </w:t>
      </w:r>
      <w:r>
        <w:rPr>
          <w:rFonts w:ascii="Times New Roman" w:hAnsi="Times New Roman" w:cs="Times New Roman"/>
        </w:rPr>
        <w:t>In addition to characterizing the antenna performance, the maximum voltage and power limits and their dependence on boronization, lithiumization, disruptions, and vacuum vents should be investigated.</w:t>
      </w:r>
    </w:p>
    <w:p w14:paraId="4DF8E0C1" w14:textId="77777777" w:rsidR="000E6444" w:rsidRDefault="000E6444" w:rsidP="000E6444">
      <w:pPr>
        <w:spacing w:line="280" w:lineRule="exact"/>
        <w:rPr>
          <w:rFonts w:ascii="Times New Roman" w:hAnsi="Times New Roman" w:cs="Times New Roman"/>
        </w:rPr>
      </w:pPr>
    </w:p>
    <w:p w14:paraId="5CC85E04" w14:textId="77777777" w:rsidR="00277DF0" w:rsidRDefault="00277DF0" w:rsidP="000E6444">
      <w:pPr>
        <w:spacing w:line="280" w:lineRule="exact"/>
        <w:rPr>
          <w:rFonts w:ascii="Times New Roman" w:hAnsi="Times New Roman" w:cs="Times New Roman"/>
        </w:rPr>
      </w:pPr>
      <w:r w:rsidRPr="005E1024">
        <w:rPr>
          <w:rFonts w:ascii="Times New Roman" w:hAnsi="Times New Roman" w:cs="Times New Roman"/>
        </w:rPr>
        <w:t xml:space="preserve">The present antenna performance seems to be significantly limiting HHFW utilization and a vacuum maximum voltage of 25 kV is too low for reliable operation.  </w:t>
      </w:r>
      <w:r>
        <w:rPr>
          <w:rFonts w:ascii="Times New Roman" w:hAnsi="Times New Roman" w:cs="Times New Roman"/>
        </w:rPr>
        <w:t>Further, the PAC recommends identifying discharges where the field alignment of the antenna could be scanned to investigate the role of antenna misalignment in SOL losses.  The present antenna is misaligned by ~30° and scanning from 10°-45° and examining wave penetration would be particularly instructive.  Additional m</w:t>
      </w:r>
      <w:r w:rsidRPr="00E63790">
        <w:rPr>
          <w:rFonts w:ascii="Times New Roman" w:hAnsi="Times New Roman" w:cs="Times New Roman"/>
        </w:rPr>
        <w:t>agnetic probes would be extremely important to experimentally verify the modes potentia</w:t>
      </w:r>
      <w:r>
        <w:rPr>
          <w:rFonts w:ascii="Times New Roman" w:hAnsi="Times New Roman" w:cs="Times New Roman"/>
        </w:rPr>
        <w:t xml:space="preserve">lly responsible for power loss.  </w:t>
      </w:r>
    </w:p>
    <w:p w14:paraId="5FD33742" w14:textId="77777777" w:rsidR="000E6444" w:rsidRDefault="000E6444" w:rsidP="000E6444">
      <w:pPr>
        <w:spacing w:line="280" w:lineRule="exact"/>
        <w:rPr>
          <w:rFonts w:ascii="Times New Roman" w:hAnsi="Times New Roman" w:cs="Times New Roman"/>
        </w:rPr>
      </w:pPr>
    </w:p>
    <w:p w14:paraId="0DCBA86E" w14:textId="77777777" w:rsidR="00277DF0" w:rsidRDefault="00277DF0" w:rsidP="000E6444">
      <w:pPr>
        <w:spacing w:line="280" w:lineRule="exact"/>
        <w:rPr>
          <w:rFonts w:ascii="Times New Roman" w:hAnsi="Times New Roman" w:cs="Times New Roman"/>
        </w:rPr>
      </w:pPr>
      <w:r>
        <w:rPr>
          <w:rFonts w:ascii="Times New Roman" w:hAnsi="Times New Roman" w:cs="Times New Roman"/>
        </w:rPr>
        <w:t>The PAC also commends the NSTX-U group for collaborating with RF SciDAC to d</w:t>
      </w:r>
      <w:r w:rsidRPr="00E63790">
        <w:rPr>
          <w:rFonts w:ascii="Times New Roman" w:hAnsi="Times New Roman" w:cs="Times New Roman"/>
        </w:rPr>
        <w:t>evelop additional simulation ca</w:t>
      </w:r>
      <w:r>
        <w:rPr>
          <w:rFonts w:ascii="Times New Roman" w:hAnsi="Times New Roman" w:cs="Times New Roman"/>
        </w:rPr>
        <w:t xml:space="preserve">pability to address SOL losses.  While a good </w:t>
      </w:r>
      <w:r w:rsidRPr="00E63790">
        <w:rPr>
          <w:rFonts w:ascii="Times New Roman" w:hAnsi="Times New Roman" w:cs="Times New Roman"/>
        </w:rPr>
        <w:t>computational simulation effort is in place</w:t>
      </w:r>
      <w:r>
        <w:rPr>
          <w:rFonts w:ascii="Times New Roman" w:hAnsi="Times New Roman" w:cs="Times New Roman"/>
        </w:rPr>
        <w:t>, the</w:t>
      </w:r>
      <w:r w:rsidRPr="00E63790">
        <w:rPr>
          <w:rFonts w:ascii="Times New Roman" w:hAnsi="Times New Roman" w:cs="Times New Roman"/>
        </w:rPr>
        <w:t xml:space="preserve"> identification of the waves in the simulation </w:t>
      </w:r>
      <w:r>
        <w:rPr>
          <w:rFonts w:ascii="Times New Roman" w:hAnsi="Times New Roman" w:cs="Times New Roman"/>
        </w:rPr>
        <w:t xml:space="preserve">are of significant physics interest and </w:t>
      </w:r>
      <w:proofErr w:type="gramStart"/>
      <w:r>
        <w:rPr>
          <w:rFonts w:ascii="Times New Roman" w:hAnsi="Times New Roman" w:cs="Times New Roman"/>
        </w:rPr>
        <w:t>their</w:t>
      </w:r>
      <w:proofErr w:type="gramEnd"/>
      <w:r>
        <w:rPr>
          <w:rFonts w:ascii="Times New Roman" w:hAnsi="Times New Roman" w:cs="Times New Roman"/>
        </w:rPr>
        <w:t xml:space="preserve"> identification </w:t>
      </w:r>
      <w:r w:rsidRPr="00E63790">
        <w:rPr>
          <w:rFonts w:ascii="Times New Roman" w:hAnsi="Times New Roman" w:cs="Times New Roman"/>
        </w:rPr>
        <w:t>would influence p</w:t>
      </w:r>
      <w:r>
        <w:rPr>
          <w:rFonts w:ascii="Times New Roman" w:hAnsi="Times New Roman" w:cs="Times New Roman"/>
        </w:rPr>
        <w:t xml:space="preserve">otential antenna modifications.  A dispersion solver would greatly facilitate wave identification.  </w:t>
      </w:r>
    </w:p>
    <w:p w14:paraId="44FBD570" w14:textId="77777777" w:rsidR="000E6444" w:rsidRDefault="000E6444" w:rsidP="000E6444">
      <w:pPr>
        <w:spacing w:line="280" w:lineRule="exact"/>
        <w:rPr>
          <w:rFonts w:ascii="Times New Roman" w:hAnsi="Times New Roman" w:cs="Times New Roman"/>
        </w:rPr>
      </w:pPr>
    </w:p>
    <w:p w14:paraId="0646D0B2" w14:textId="5C209C6E" w:rsidR="00B65CAD" w:rsidRPr="005A6D32" w:rsidRDefault="00277DF0" w:rsidP="00277DF0">
      <w:pPr>
        <w:spacing w:line="280" w:lineRule="exact"/>
        <w:rPr>
          <w:rFonts w:ascii="Times New Roman" w:hAnsi="Times New Roman" w:cs="Times New Roman"/>
        </w:rPr>
      </w:pPr>
      <w:r>
        <w:rPr>
          <w:rFonts w:ascii="Times New Roman" w:hAnsi="Times New Roman" w:cs="Times New Roman"/>
        </w:rPr>
        <w:t>The PAC recommends addressing an emerging requirement to provide central electron heating for high Z impurity control.  From ASDEX Upgrade and JET experience, central electron heating is essential with high Z PFC and a clear RF solution for the ST is yet unknown. In an ST, n</w:t>
      </w:r>
      <w:r w:rsidRPr="00856391">
        <w:rPr>
          <w:rFonts w:ascii="Times New Roman" w:hAnsi="Times New Roman" w:cs="Times New Roman"/>
        </w:rPr>
        <w:t xml:space="preserve">eoclassical transport is accentuated, and the effect of impurities related to a metal wall could be even more challenging. There is presently no capability for core RF heating in NSTX-U that is compatible with large NBI heating. The </w:t>
      </w:r>
      <w:r>
        <w:rPr>
          <w:rFonts w:ascii="Times New Roman" w:hAnsi="Times New Roman" w:cs="Times New Roman"/>
        </w:rPr>
        <w:t xml:space="preserve">addition of a 28 GHz </w:t>
      </w:r>
      <w:r w:rsidRPr="00856391">
        <w:rPr>
          <w:rFonts w:ascii="Times New Roman" w:hAnsi="Times New Roman" w:cs="Times New Roman"/>
        </w:rPr>
        <w:t>gyrotron opens the possibility for EBW heating, but the physics basis is still in development. The PAC strongly recommends increased emphasis on HHFW</w:t>
      </w:r>
      <w:r>
        <w:rPr>
          <w:rFonts w:ascii="Times New Roman" w:hAnsi="Times New Roman" w:cs="Times New Roman"/>
        </w:rPr>
        <w:t xml:space="preserve"> to evaluate its applicability for core impurity control.</w:t>
      </w:r>
    </w:p>
    <w:p w14:paraId="78E28F22" w14:textId="77777777" w:rsidR="00952CDF" w:rsidRPr="005A6D32" w:rsidRDefault="00952CDF">
      <w:pPr>
        <w:rPr>
          <w:rFonts w:ascii="Times New Roman" w:hAnsi="Times New Roman" w:cs="Times New Roman"/>
        </w:rPr>
      </w:pPr>
    </w:p>
    <w:p w14:paraId="2699FD2B" w14:textId="77777777" w:rsidR="00952CDF" w:rsidRPr="005A6D32" w:rsidRDefault="00B538F0" w:rsidP="00E27649">
      <w:pPr>
        <w:jc w:val="left"/>
        <w:rPr>
          <w:rFonts w:ascii="Times New Roman" w:hAnsi="Times New Roman" w:cs="Times New Roman"/>
        </w:rPr>
      </w:pPr>
      <w:r w:rsidRPr="005A6D32">
        <w:rPr>
          <w:rFonts w:ascii="Times New Roman" w:hAnsi="Times New Roman" w:cs="Times New Roman"/>
        </w:rPr>
        <w:t>Respectfully submitted,</w:t>
      </w:r>
    </w:p>
    <w:p w14:paraId="77618612" w14:textId="77777777" w:rsidR="00997F8B" w:rsidRPr="005A6D32" w:rsidRDefault="00997F8B">
      <w:pPr>
        <w:rPr>
          <w:rFonts w:ascii="Times New Roman" w:hAnsi="Times New Roman" w:cs="Times New Roman"/>
        </w:rPr>
        <w:sectPr w:rsidR="00997F8B" w:rsidRPr="005A6D32" w:rsidSect="00F65DB5">
          <w:headerReference w:type="default" r:id="rId12"/>
          <w:footerReference w:type="even" r:id="rId13"/>
          <w:footerReference w:type="default" r:id="rId14"/>
          <w:pgSz w:w="12240" w:h="15840"/>
          <w:pgMar w:top="1440" w:right="1440" w:bottom="1440" w:left="1440" w:header="720" w:footer="720" w:gutter="0"/>
          <w:cols w:space="720"/>
        </w:sectPr>
      </w:pPr>
    </w:p>
    <w:p w14:paraId="7C923129" w14:textId="3DCCDDB0" w:rsidR="00952CDF" w:rsidRPr="005A6D32" w:rsidRDefault="00952CDF">
      <w:pPr>
        <w:rPr>
          <w:rFonts w:ascii="Times New Roman" w:hAnsi="Times New Roman" w:cs="Times New Roman"/>
        </w:rPr>
      </w:pPr>
    </w:p>
    <w:p w14:paraId="39746C94" w14:textId="77777777" w:rsidR="00952CDF" w:rsidRPr="005A6D32" w:rsidRDefault="00B538F0" w:rsidP="009D40D9">
      <w:pPr>
        <w:jc w:val="left"/>
        <w:rPr>
          <w:rFonts w:ascii="Times New Roman" w:hAnsi="Times New Roman" w:cs="Times New Roman"/>
        </w:rPr>
      </w:pPr>
      <w:r w:rsidRPr="005A6D32">
        <w:rPr>
          <w:rFonts w:ascii="Times New Roman" w:hAnsi="Times New Roman" w:cs="Times New Roman"/>
        </w:rPr>
        <w:t>Clemente Angioni</w:t>
      </w:r>
    </w:p>
    <w:p w14:paraId="42764EC5" w14:textId="31E2D274" w:rsidR="00952CDF" w:rsidRPr="005A6D32" w:rsidRDefault="00B538F0" w:rsidP="009D40D9">
      <w:pPr>
        <w:jc w:val="left"/>
        <w:rPr>
          <w:rFonts w:ascii="Times New Roman" w:hAnsi="Times New Roman" w:cs="Times New Roman"/>
        </w:rPr>
      </w:pPr>
      <w:r w:rsidRPr="005A6D32">
        <w:rPr>
          <w:rFonts w:ascii="Times New Roman" w:hAnsi="Times New Roman" w:cs="Times New Roman"/>
        </w:rPr>
        <w:t>Max</w:t>
      </w:r>
      <w:r w:rsidR="008038E7">
        <w:rPr>
          <w:rFonts w:ascii="Times New Roman" w:hAnsi="Times New Roman" w:cs="Times New Roman"/>
        </w:rPr>
        <w:t>-</w:t>
      </w:r>
      <w:r w:rsidRPr="005A6D32">
        <w:rPr>
          <w:rFonts w:ascii="Times New Roman" w:hAnsi="Times New Roman" w:cs="Times New Roman"/>
        </w:rPr>
        <w:t>Planck</w:t>
      </w:r>
      <w:r w:rsidR="008038E7">
        <w:rPr>
          <w:rFonts w:ascii="Times New Roman" w:hAnsi="Times New Roman" w:cs="Times New Roman"/>
        </w:rPr>
        <w:t>-</w:t>
      </w:r>
      <w:r w:rsidRPr="005A6D32">
        <w:rPr>
          <w:rFonts w:ascii="Times New Roman" w:hAnsi="Times New Roman" w:cs="Times New Roman"/>
        </w:rPr>
        <w:t>Institut</w:t>
      </w:r>
      <w:r w:rsidR="008038E7">
        <w:rPr>
          <w:rFonts w:ascii="Times New Roman" w:hAnsi="Times New Roman" w:cs="Times New Roman"/>
        </w:rPr>
        <w:t xml:space="preserve"> für Plasmaphysik</w:t>
      </w:r>
      <w:r w:rsidRPr="005A6D32">
        <w:rPr>
          <w:rFonts w:ascii="Times New Roman" w:hAnsi="Times New Roman" w:cs="Times New Roman"/>
        </w:rPr>
        <w:t>, Garching</w:t>
      </w:r>
      <w:r w:rsidR="007902EE">
        <w:rPr>
          <w:rFonts w:ascii="Times New Roman" w:hAnsi="Times New Roman" w:cs="Times New Roman"/>
        </w:rPr>
        <w:t>,</w:t>
      </w:r>
      <w:r w:rsidR="008038E7">
        <w:rPr>
          <w:rFonts w:ascii="Times New Roman" w:hAnsi="Times New Roman" w:cs="Times New Roman"/>
        </w:rPr>
        <w:t xml:space="preserve"> Germany</w:t>
      </w:r>
    </w:p>
    <w:p w14:paraId="6120BF6A" w14:textId="77777777" w:rsidR="00815FDD" w:rsidRPr="005A6D32" w:rsidRDefault="00815FDD" w:rsidP="009D40D9">
      <w:pPr>
        <w:jc w:val="left"/>
        <w:rPr>
          <w:rFonts w:ascii="Times New Roman" w:hAnsi="Times New Roman" w:cs="Times New Roman"/>
        </w:rPr>
      </w:pPr>
    </w:p>
    <w:p w14:paraId="30603082" w14:textId="77777777" w:rsidR="00952CDF" w:rsidRPr="005A6D32" w:rsidRDefault="00B538F0" w:rsidP="009D40D9">
      <w:pPr>
        <w:jc w:val="left"/>
        <w:rPr>
          <w:rFonts w:ascii="Times New Roman" w:hAnsi="Times New Roman" w:cs="Times New Roman"/>
        </w:rPr>
      </w:pPr>
      <w:r w:rsidRPr="005A6D32">
        <w:rPr>
          <w:rFonts w:ascii="Times New Roman" w:hAnsi="Times New Roman" w:cs="Times New Roman"/>
        </w:rPr>
        <w:t>Theodore Biewer</w:t>
      </w:r>
    </w:p>
    <w:p w14:paraId="7531B328" w14:textId="77777777" w:rsidR="00952CDF" w:rsidRPr="005A6D32" w:rsidRDefault="00B538F0" w:rsidP="009D40D9">
      <w:pPr>
        <w:jc w:val="left"/>
        <w:rPr>
          <w:rFonts w:ascii="Times New Roman" w:hAnsi="Times New Roman" w:cs="Times New Roman"/>
        </w:rPr>
      </w:pPr>
      <w:r w:rsidRPr="005A6D32">
        <w:rPr>
          <w:rFonts w:ascii="Times New Roman" w:hAnsi="Times New Roman" w:cs="Times New Roman"/>
        </w:rPr>
        <w:t xml:space="preserve">Oak Ridge National Laboratory </w:t>
      </w:r>
    </w:p>
    <w:p w14:paraId="0EB2EDC3" w14:textId="77777777" w:rsidR="00952CDF" w:rsidRPr="005A6D32" w:rsidRDefault="00952CDF" w:rsidP="009D40D9">
      <w:pPr>
        <w:jc w:val="left"/>
        <w:rPr>
          <w:rFonts w:ascii="Times New Roman" w:hAnsi="Times New Roman" w:cs="Times New Roman"/>
        </w:rPr>
      </w:pPr>
    </w:p>
    <w:p w14:paraId="0157F86F" w14:textId="4C57DBA7" w:rsidR="00952CDF" w:rsidRPr="005A6D32" w:rsidRDefault="004526F2" w:rsidP="009D40D9">
      <w:pPr>
        <w:jc w:val="left"/>
        <w:rPr>
          <w:rFonts w:ascii="Times New Roman" w:hAnsi="Times New Roman" w:cs="Times New Roman"/>
        </w:rPr>
      </w:pPr>
      <w:r w:rsidRPr="005A6D32">
        <w:rPr>
          <w:rFonts w:ascii="Times New Roman" w:hAnsi="Times New Roman" w:cs="Times New Roman"/>
        </w:rPr>
        <w:t>Ian Chapman</w:t>
      </w:r>
    </w:p>
    <w:p w14:paraId="26E25C58" w14:textId="35E3083D" w:rsidR="00952CDF" w:rsidRPr="005A6D32" w:rsidRDefault="004526F2" w:rsidP="009D40D9">
      <w:pPr>
        <w:jc w:val="left"/>
        <w:rPr>
          <w:rFonts w:ascii="Times New Roman" w:hAnsi="Times New Roman" w:cs="Times New Roman"/>
        </w:rPr>
      </w:pPr>
      <w:r w:rsidRPr="005A6D32">
        <w:rPr>
          <w:rFonts w:ascii="Times New Roman" w:hAnsi="Times New Roman" w:cs="Times New Roman"/>
        </w:rPr>
        <w:t>Culham Centre for Fusion Energy, UK</w:t>
      </w:r>
    </w:p>
    <w:p w14:paraId="54FD6147" w14:textId="77777777" w:rsidR="00952CDF" w:rsidRDefault="00952CDF" w:rsidP="009D40D9">
      <w:pPr>
        <w:jc w:val="left"/>
        <w:rPr>
          <w:rFonts w:ascii="Times New Roman" w:hAnsi="Times New Roman" w:cs="Times New Roman"/>
        </w:rPr>
      </w:pPr>
      <w:bookmarkStart w:id="0" w:name="_GoBack"/>
      <w:bookmarkEnd w:id="0"/>
    </w:p>
    <w:p w14:paraId="784DCFB0" w14:textId="77777777" w:rsidR="00DA50DA" w:rsidRPr="005A6D32" w:rsidRDefault="00DA50DA" w:rsidP="009D40D9">
      <w:pPr>
        <w:jc w:val="left"/>
        <w:rPr>
          <w:rFonts w:ascii="Times New Roman" w:hAnsi="Times New Roman" w:cs="Times New Roman"/>
        </w:rPr>
      </w:pPr>
    </w:p>
    <w:p w14:paraId="6E8A11CC" w14:textId="77777777" w:rsidR="004526F2" w:rsidRPr="005A6D32" w:rsidRDefault="004526F2" w:rsidP="004526F2">
      <w:pPr>
        <w:jc w:val="left"/>
        <w:rPr>
          <w:rFonts w:ascii="Times New Roman" w:hAnsi="Times New Roman" w:cs="Times New Roman"/>
        </w:rPr>
      </w:pPr>
      <w:r w:rsidRPr="005A6D32">
        <w:rPr>
          <w:rFonts w:ascii="Times New Roman" w:hAnsi="Times New Roman" w:cs="Times New Roman"/>
        </w:rPr>
        <w:t xml:space="preserve">Philip Efthimion </w:t>
      </w:r>
      <w:r w:rsidRPr="005A6D32">
        <w:rPr>
          <w:rFonts w:ascii="Times New Roman" w:hAnsi="Times New Roman" w:cs="Times New Roman"/>
        </w:rPr>
        <w:br/>
        <w:t>Princeton Plasma Physics Laboratory</w:t>
      </w:r>
    </w:p>
    <w:p w14:paraId="1789C6D0" w14:textId="7663FEAB" w:rsidR="00952CDF" w:rsidRPr="005A6D32" w:rsidRDefault="00AE1EB3" w:rsidP="009D40D9">
      <w:pPr>
        <w:jc w:val="left"/>
        <w:rPr>
          <w:rFonts w:ascii="Times New Roman" w:hAnsi="Times New Roman" w:cs="Times New Roman"/>
        </w:rPr>
      </w:pPr>
      <w:r w:rsidRPr="005A6D32">
        <w:rPr>
          <w:rFonts w:ascii="Times New Roman" w:hAnsi="Times New Roman" w:cs="Times New Roman"/>
        </w:rPr>
        <w:lastRenderedPageBreak/>
        <w:t xml:space="preserve">Charles </w:t>
      </w:r>
      <w:r w:rsidR="00B538F0" w:rsidRPr="005A6D32">
        <w:rPr>
          <w:rFonts w:ascii="Times New Roman" w:hAnsi="Times New Roman" w:cs="Times New Roman"/>
        </w:rPr>
        <w:t>Greenfield</w:t>
      </w:r>
    </w:p>
    <w:p w14:paraId="1B9CC579" w14:textId="77777777" w:rsidR="00952CDF" w:rsidRPr="005A6D32" w:rsidRDefault="00B538F0" w:rsidP="009D40D9">
      <w:pPr>
        <w:jc w:val="left"/>
        <w:rPr>
          <w:rFonts w:ascii="Times New Roman" w:hAnsi="Times New Roman" w:cs="Times New Roman"/>
        </w:rPr>
      </w:pPr>
      <w:r w:rsidRPr="005A6D32">
        <w:rPr>
          <w:rFonts w:ascii="Times New Roman" w:hAnsi="Times New Roman" w:cs="Times New Roman"/>
        </w:rPr>
        <w:t xml:space="preserve">General Atomics </w:t>
      </w:r>
    </w:p>
    <w:p w14:paraId="6850775D" w14:textId="77777777" w:rsidR="00952CDF" w:rsidRPr="005A6D32" w:rsidRDefault="00952CDF" w:rsidP="009D40D9">
      <w:pPr>
        <w:jc w:val="left"/>
        <w:rPr>
          <w:rFonts w:ascii="Times New Roman" w:hAnsi="Times New Roman" w:cs="Times New Roman"/>
        </w:rPr>
      </w:pPr>
    </w:p>
    <w:p w14:paraId="1C09D934" w14:textId="77777777" w:rsidR="00952CDF" w:rsidRPr="005A6D32" w:rsidRDefault="00B538F0" w:rsidP="009D40D9">
      <w:pPr>
        <w:jc w:val="left"/>
        <w:rPr>
          <w:rFonts w:ascii="Times New Roman" w:hAnsi="Times New Roman" w:cs="Times New Roman"/>
        </w:rPr>
      </w:pPr>
      <w:r w:rsidRPr="005A6D32">
        <w:rPr>
          <w:rFonts w:ascii="Times New Roman" w:hAnsi="Times New Roman" w:cs="Times New Roman"/>
        </w:rPr>
        <w:t>John Sarff (Chair)</w:t>
      </w:r>
    </w:p>
    <w:p w14:paraId="40DE6859" w14:textId="77777777" w:rsidR="00952CDF" w:rsidRPr="005A6D32" w:rsidRDefault="00B538F0" w:rsidP="009D40D9">
      <w:pPr>
        <w:jc w:val="left"/>
        <w:rPr>
          <w:rFonts w:ascii="Times New Roman" w:hAnsi="Times New Roman" w:cs="Times New Roman"/>
        </w:rPr>
      </w:pPr>
      <w:r w:rsidRPr="005A6D32">
        <w:rPr>
          <w:rFonts w:ascii="Times New Roman" w:hAnsi="Times New Roman" w:cs="Times New Roman"/>
        </w:rPr>
        <w:t>University of Wisconsin-Madison</w:t>
      </w:r>
    </w:p>
    <w:p w14:paraId="2F55EA9C" w14:textId="77777777" w:rsidR="00341B72" w:rsidRPr="005A6D32" w:rsidRDefault="00341B72" w:rsidP="009D40D9">
      <w:pPr>
        <w:jc w:val="left"/>
        <w:rPr>
          <w:rFonts w:ascii="Times New Roman" w:hAnsi="Times New Roman" w:cs="Times New Roman"/>
        </w:rPr>
      </w:pPr>
    </w:p>
    <w:p w14:paraId="789ED3E8" w14:textId="3277CC7A" w:rsidR="00E23936" w:rsidRDefault="00E23936" w:rsidP="009D40D9">
      <w:pPr>
        <w:jc w:val="left"/>
        <w:rPr>
          <w:rFonts w:ascii="Times New Roman" w:hAnsi="Times New Roman" w:cs="Times New Roman"/>
        </w:rPr>
      </w:pPr>
      <w:r>
        <w:rPr>
          <w:rFonts w:ascii="Times New Roman" w:hAnsi="Times New Roman" w:cs="Times New Roman"/>
        </w:rPr>
        <w:t>Kouji Shinohara</w:t>
      </w:r>
    </w:p>
    <w:p w14:paraId="773A1823" w14:textId="77777777" w:rsidR="00E23936" w:rsidRDefault="00E23936" w:rsidP="009D40D9">
      <w:pPr>
        <w:jc w:val="left"/>
        <w:rPr>
          <w:rFonts w:ascii="Times New Roman" w:hAnsi="Times New Roman" w:cs="Times New Roman"/>
        </w:rPr>
      </w:pPr>
      <w:r>
        <w:rPr>
          <w:rFonts w:ascii="Times New Roman" w:hAnsi="Times New Roman" w:cs="Times New Roman"/>
        </w:rPr>
        <w:t>Japan Atomic Energy Agency</w:t>
      </w:r>
    </w:p>
    <w:p w14:paraId="0CAD28B4" w14:textId="77777777" w:rsidR="00E23936" w:rsidRDefault="00E23936" w:rsidP="009D40D9">
      <w:pPr>
        <w:jc w:val="left"/>
        <w:rPr>
          <w:rFonts w:ascii="Times New Roman" w:hAnsi="Times New Roman" w:cs="Times New Roman"/>
        </w:rPr>
      </w:pPr>
    </w:p>
    <w:p w14:paraId="3A872669" w14:textId="77777777" w:rsidR="00E27649" w:rsidRDefault="00E27649" w:rsidP="009D40D9">
      <w:pPr>
        <w:jc w:val="left"/>
        <w:rPr>
          <w:rFonts w:ascii="Times New Roman" w:hAnsi="Times New Roman" w:cs="Times New Roman"/>
        </w:rPr>
      </w:pPr>
    </w:p>
    <w:p w14:paraId="0E163911" w14:textId="0ABCEBC2" w:rsidR="00952CDF" w:rsidRPr="005A6D32" w:rsidRDefault="004526F2" w:rsidP="009D40D9">
      <w:pPr>
        <w:jc w:val="left"/>
        <w:rPr>
          <w:rFonts w:ascii="Times New Roman" w:hAnsi="Times New Roman" w:cs="Times New Roman"/>
        </w:rPr>
      </w:pPr>
      <w:r w:rsidRPr="005A6D32">
        <w:rPr>
          <w:rFonts w:ascii="Times New Roman" w:hAnsi="Times New Roman" w:cs="Times New Roman"/>
        </w:rPr>
        <w:t>George Sips</w:t>
      </w:r>
    </w:p>
    <w:p w14:paraId="05980537" w14:textId="65B077F7" w:rsidR="00952CDF" w:rsidRPr="005A6D32" w:rsidRDefault="00681E0A" w:rsidP="009D40D9">
      <w:pPr>
        <w:jc w:val="left"/>
        <w:rPr>
          <w:rFonts w:ascii="Times New Roman" w:hAnsi="Times New Roman" w:cs="Times New Roman"/>
        </w:rPr>
      </w:pPr>
      <w:r>
        <w:rPr>
          <w:rFonts w:ascii="Times New Roman" w:hAnsi="Times New Roman" w:cs="Times New Roman"/>
        </w:rPr>
        <w:t>JET Exploitation Unit</w:t>
      </w:r>
      <w:r w:rsidR="004526F2" w:rsidRPr="005A6D32">
        <w:rPr>
          <w:rFonts w:ascii="Times New Roman" w:hAnsi="Times New Roman" w:cs="Times New Roman"/>
        </w:rPr>
        <w:t>, Culham Science Center, UK</w:t>
      </w:r>
    </w:p>
    <w:p w14:paraId="340CBFC3" w14:textId="77777777" w:rsidR="00952CDF" w:rsidRPr="005A6D32" w:rsidRDefault="00952CDF" w:rsidP="009D40D9">
      <w:pPr>
        <w:jc w:val="left"/>
        <w:rPr>
          <w:rFonts w:ascii="Times New Roman" w:hAnsi="Times New Roman" w:cs="Times New Roman"/>
        </w:rPr>
      </w:pPr>
    </w:p>
    <w:p w14:paraId="13C9390D" w14:textId="77777777" w:rsidR="00E23936" w:rsidRDefault="00E23936" w:rsidP="009D40D9">
      <w:pPr>
        <w:jc w:val="left"/>
        <w:rPr>
          <w:rFonts w:ascii="Times New Roman" w:hAnsi="Times New Roman" w:cs="Times New Roman"/>
        </w:rPr>
      </w:pPr>
      <w:r>
        <w:rPr>
          <w:rFonts w:ascii="Times New Roman" w:hAnsi="Times New Roman" w:cs="Times New Roman"/>
        </w:rPr>
        <w:t>Dan Thomas</w:t>
      </w:r>
    </w:p>
    <w:p w14:paraId="3F2E1662" w14:textId="77777777" w:rsidR="00E23936" w:rsidRDefault="00E23936" w:rsidP="009D40D9">
      <w:pPr>
        <w:jc w:val="left"/>
        <w:rPr>
          <w:rFonts w:ascii="Times New Roman" w:hAnsi="Times New Roman" w:cs="Times New Roman"/>
        </w:rPr>
      </w:pPr>
      <w:r>
        <w:rPr>
          <w:rFonts w:ascii="Times New Roman" w:hAnsi="Times New Roman" w:cs="Times New Roman"/>
        </w:rPr>
        <w:t>General Atomics</w:t>
      </w:r>
    </w:p>
    <w:p w14:paraId="29E94E0C" w14:textId="77777777" w:rsidR="00DA50DA" w:rsidRDefault="00DA50DA" w:rsidP="009D40D9">
      <w:pPr>
        <w:jc w:val="left"/>
        <w:rPr>
          <w:rFonts w:ascii="Times New Roman" w:hAnsi="Times New Roman" w:cs="Times New Roman"/>
        </w:rPr>
      </w:pPr>
    </w:p>
    <w:p w14:paraId="682558D4" w14:textId="661D8B56" w:rsidR="00952CDF" w:rsidRPr="005A6D32" w:rsidRDefault="00B538F0" w:rsidP="009D40D9">
      <w:pPr>
        <w:jc w:val="left"/>
        <w:rPr>
          <w:rFonts w:ascii="Times New Roman" w:hAnsi="Times New Roman" w:cs="Times New Roman"/>
        </w:rPr>
      </w:pPr>
      <w:r w:rsidRPr="005A6D32">
        <w:rPr>
          <w:rFonts w:ascii="Times New Roman" w:hAnsi="Times New Roman" w:cs="Times New Roman"/>
        </w:rPr>
        <w:lastRenderedPageBreak/>
        <w:t>François Waelbroeck</w:t>
      </w:r>
    </w:p>
    <w:p w14:paraId="7BCDB7AB" w14:textId="77777777" w:rsidR="00952CDF" w:rsidRPr="005A6D32" w:rsidRDefault="00B538F0" w:rsidP="009D40D9">
      <w:pPr>
        <w:jc w:val="left"/>
        <w:rPr>
          <w:rFonts w:ascii="Times New Roman" w:hAnsi="Times New Roman" w:cs="Times New Roman"/>
        </w:rPr>
      </w:pPr>
      <w:r w:rsidRPr="005A6D32">
        <w:rPr>
          <w:rFonts w:ascii="Times New Roman" w:hAnsi="Times New Roman" w:cs="Times New Roman"/>
        </w:rPr>
        <w:t xml:space="preserve">University of Texas </w:t>
      </w:r>
    </w:p>
    <w:p w14:paraId="1E0C2897" w14:textId="77777777" w:rsidR="00952CDF" w:rsidRPr="005A6D32" w:rsidRDefault="00952CDF" w:rsidP="009D40D9">
      <w:pPr>
        <w:jc w:val="left"/>
        <w:rPr>
          <w:rFonts w:ascii="Times New Roman" w:hAnsi="Times New Roman" w:cs="Times New Roman"/>
        </w:rPr>
      </w:pPr>
    </w:p>
    <w:p w14:paraId="537DD9EF" w14:textId="755208A3" w:rsidR="00040C93" w:rsidRPr="005A6D32" w:rsidRDefault="007039B3" w:rsidP="009D40D9">
      <w:pPr>
        <w:jc w:val="left"/>
        <w:rPr>
          <w:rFonts w:ascii="Times New Roman" w:hAnsi="Times New Roman" w:cs="Times New Roman"/>
        </w:rPr>
      </w:pPr>
      <w:r>
        <w:rPr>
          <w:rFonts w:ascii="Times New Roman" w:hAnsi="Times New Roman" w:cs="Times New Roman"/>
        </w:rPr>
        <w:t>Graham Wright</w:t>
      </w:r>
      <w:r w:rsidR="00B538F0" w:rsidRPr="005A6D32">
        <w:rPr>
          <w:rFonts w:ascii="Times New Roman" w:hAnsi="Times New Roman" w:cs="Times New Roman"/>
        </w:rPr>
        <w:br/>
      </w:r>
      <w:r w:rsidR="004526F2" w:rsidRPr="005A6D32">
        <w:rPr>
          <w:rFonts w:ascii="Times New Roman" w:hAnsi="Times New Roman" w:cs="Times New Roman"/>
        </w:rPr>
        <w:t>Massachusetts Institute of Technology</w:t>
      </w:r>
    </w:p>
    <w:p w14:paraId="1E1E7EB1" w14:textId="77777777" w:rsidR="00040C93" w:rsidRPr="005A6D32" w:rsidRDefault="00040C93" w:rsidP="009D40D9">
      <w:pPr>
        <w:jc w:val="left"/>
        <w:rPr>
          <w:rFonts w:ascii="Times New Roman" w:hAnsi="Times New Roman" w:cs="Times New Roman"/>
        </w:rPr>
      </w:pPr>
    </w:p>
    <w:p w14:paraId="3F177397" w14:textId="77777777" w:rsidR="004526F2" w:rsidRPr="005A6D32" w:rsidRDefault="004526F2" w:rsidP="009D40D9">
      <w:pPr>
        <w:jc w:val="left"/>
        <w:rPr>
          <w:rFonts w:ascii="Times New Roman" w:hAnsi="Times New Roman" w:cs="Times New Roman"/>
        </w:rPr>
      </w:pPr>
      <w:r w:rsidRPr="005A6D32">
        <w:rPr>
          <w:rFonts w:ascii="Times New Roman" w:hAnsi="Times New Roman" w:cs="Times New Roman"/>
        </w:rPr>
        <w:t>Steve Wukitch</w:t>
      </w:r>
    </w:p>
    <w:p w14:paraId="08A113F5" w14:textId="2687409F" w:rsidR="000C3E4E" w:rsidRDefault="00B538F0" w:rsidP="000C3E4E">
      <w:pPr>
        <w:jc w:val="left"/>
        <w:rPr>
          <w:rFonts w:ascii="Times New Roman" w:hAnsi="Times New Roman" w:cs="Times New Roman"/>
        </w:rPr>
      </w:pPr>
      <w:r w:rsidRPr="005A6D32">
        <w:rPr>
          <w:rFonts w:ascii="Times New Roman" w:hAnsi="Times New Roman" w:cs="Times New Roman"/>
        </w:rPr>
        <w:t>Massachusetts Institute of Technology</w:t>
      </w:r>
    </w:p>
    <w:p w14:paraId="3CE7D5CC" w14:textId="77777777" w:rsidR="000C3E4E" w:rsidRDefault="000C3E4E" w:rsidP="000C3E4E">
      <w:pPr>
        <w:jc w:val="left"/>
        <w:rPr>
          <w:rFonts w:ascii="Times New Roman" w:hAnsi="Times New Roman" w:cs="Times New Roman"/>
        </w:rPr>
      </w:pPr>
    </w:p>
    <w:p w14:paraId="49B4F702" w14:textId="73777247" w:rsidR="00E27649" w:rsidRDefault="00E27649" w:rsidP="000C3E4E">
      <w:pPr>
        <w:jc w:val="left"/>
        <w:rPr>
          <w:rFonts w:ascii="Times New Roman" w:hAnsi="Times New Roman" w:cs="Times New Roman"/>
        </w:rPr>
      </w:pPr>
      <w:r>
        <w:rPr>
          <w:rFonts w:ascii="Times New Roman" w:hAnsi="Times New Roman" w:cs="Times New Roman"/>
        </w:rPr>
        <w:t>Dennis Youchison</w:t>
      </w:r>
    </w:p>
    <w:p w14:paraId="27263085" w14:textId="77777777" w:rsidR="00E27649" w:rsidRDefault="00E27649" w:rsidP="000C3E4E">
      <w:pPr>
        <w:jc w:val="left"/>
        <w:rPr>
          <w:rFonts w:ascii="Times New Roman" w:hAnsi="Times New Roman" w:cs="Times New Roman"/>
        </w:rPr>
      </w:pPr>
      <w:r>
        <w:rPr>
          <w:rFonts w:ascii="Times New Roman" w:hAnsi="Times New Roman" w:cs="Times New Roman"/>
        </w:rPr>
        <w:t>Oak Ridge National Laboratory</w:t>
      </w:r>
    </w:p>
    <w:p w14:paraId="0E6E125E" w14:textId="77777777" w:rsidR="00E27649" w:rsidRDefault="00E27649" w:rsidP="000C3E4E">
      <w:pPr>
        <w:jc w:val="left"/>
        <w:rPr>
          <w:rFonts w:ascii="Times New Roman" w:hAnsi="Times New Roman" w:cs="Times New Roman"/>
        </w:rPr>
      </w:pPr>
    </w:p>
    <w:p w14:paraId="46BE215C" w14:textId="7F201FBA" w:rsidR="000C3E4E" w:rsidRDefault="000C3E4E" w:rsidP="000C3E4E">
      <w:pPr>
        <w:jc w:val="left"/>
        <w:rPr>
          <w:rFonts w:ascii="Times New Roman" w:hAnsi="Times New Roman" w:cs="Times New Roman"/>
        </w:rPr>
      </w:pPr>
      <w:r w:rsidRPr="005A6D32">
        <w:rPr>
          <w:rFonts w:ascii="Times New Roman" w:hAnsi="Times New Roman" w:cs="Times New Roman"/>
        </w:rPr>
        <w:t xml:space="preserve">Xueqiao Xu </w:t>
      </w:r>
    </w:p>
    <w:p w14:paraId="0BD4328A" w14:textId="6214C21B" w:rsidR="000A3352" w:rsidRDefault="000C3E4E" w:rsidP="000C3E4E">
      <w:pPr>
        <w:jc w:val="left"/>
        <w:rPr>
          <w:rFonts w:ascii="Times New Roman" w:hAnsi="Times New Roman" w:cs="Times New Roman"/>
        </w:rPr>
      </w:pPr>
      <w:r>
        <w:rPr>
          <w:rFonts w:ascii="Times New Roman" w:hAnsi="Times New Roman" w:cs="Times New Roman"/>
        </w:rPr>
        <w:t>Lawrence Livermore National Laboratory</w:t>
      </w:r>
    </w:p>
    <w:p w14:paraId="51678197" w14:textId="77777777" w:rsidR="00D92FEA" w:rsidRDefault="00D92FEA" w:rsidP="000C3E4E">
      <w:pPr>
        <w:jc w:val="left"/>
        <w:rPr>
          <w:rFonts w:ascii="Times New Roman" w:hAnsi="Times New Roman" w:cs="Times New Roman"/>
        </w:rPr>
      </w:pPr>
    </w:p>
    <w:p w14:paraId="0AE35A65" w14:textId="77777777" w:rsidR="00D92FEA" w:rsidRDefault="00D92FEA" w:rsidP="000C3E4E">
      <w:pPr>
        <w:jc w:val="left"/>
        <w:rPr>
          <w:rFonts w:ascii="Times New Roman" w:hAnsi="Times New Roman" w:cs="Times New Roman"/>
        </w:rPr>
      </w:pPr>
    </w:p>
    <w:p w14:paraId="4F0F94AE" w14:textId="77777777" w:rsidR="00D92FEA" w:rsidRPr="005A6D32" w:rsidRDefault="00D92FEA" w:rsidP="000C3E4E">
      <w:pPr>
        <w:jc w:val="left"/>
        <w:rPr>
          <w:rFonts w:ascii="Times New Roman" w:hAnsi="Times New Roman" w:cs="Times New Roman"/>
        </w:rPr>
        <w:sectPr w:rsidR="00D92FEA" w:rsidRPr="005A6D32" w:rsidSect="00997F8B">
          <w:type w:val="continuous"/>
          <w:pgSz w:w="12240" w:h="15840"/>
          <w:pgMar w:top="1440" w:right="1440" w:bottom="1440" w:left="1440" w:header="720" w:footer="720" w:gutter="0"/>
          <w:cols w:num="2" w:space="720"/>
        </w:sectPr>
      </w:pPr>
    </w:p>
    <w:p w14:paraId="28190718" w14:textId="77777777" w:rsidR="000C3E4E" w:rsidRPr="005A6D32" w:rsidRDefault="000C3E4E" w:rsidP="000C3E4E">
      <w:pPr>
        <w:jc w:val="left"/>
        <w:rPr>
          <w:rFonts w:ascii="Times New Roman" w:hAnsi="Times New Roman" w:cs="Times New Roman"/>
        </w:rPr>
        <w:sectPr w:rsidR="000C3E4E" w:rsidRPr="005A6D32" w:rsidSect="00997F8B">
          <w:type w:val="continuous"/>
          <w:pgSz w:w="12240" w:h="15840"/>
          <w:pgMar w:top="1440" w:right="1440" w:bottom="1440" w:left="1440" w:header="720" w:footer="720" w:gutter="0"/>
          <w:cols w:num="2" w:space="720"/>
        </w:sectPr>
      </w:pPr>
    </w:p>
    <w:p w14:paraId="60ACFEC3" w14:textId="0616D11C" w:rsidR="00952CDF" w:rsidRPr="005A6D32" w:rsidRDefault="007039B3" w:rsidP="00D92FEA">
      <w:pPr>
        <w:rPr>
          <w:rFonts w:ascii="Times New Roman" w:hAnsi="Times New Roman" w:cs="Times New Roman"/>
        </w:rPr>
      </w:pPr>
      <w:r>
        <w:rPr>
          <w:rFonts w:ascii="Times New Roman" w:hAnsi="Times New Roman" w:cs="Times New Roman"/>
        </w:rPr>
        <w:lastRenderedPageBreak/>
        <w:t xml:space="preserve">February </w:t>
      </w:r>
      <w:r w:rsidR="00E45F30">
        <w:rPr>
          <w:rFonts w:ascii="Times New Roman" w:hAnsi="Times New Roman" w:cs="Times New Roman"/>
        </w:rPr>
        <w:t>28</w:t>
      </w:r>
      <w:r w:rsidR="00815FDD">
        <w:rPr>
          <w:rFonts w:ascii="Times New Roman" w:hAnsi="Times New Roman" w:cs="Times New Roman"/>
        </w:rPr>
        <w:t xml:space="preserve">, </w:t>
      </w:r>
      <w:r>
        <w:rPr>
          <w:rFonts w:ascii="Times New Roman" w:hAnsi="Times New Roman" w:cs="Times New Roman"/>
        </w:rPr>
        <w:t>2016</w:t>
      </w:r>
    </w:p>
    <w:sectPr w:rsidR="00952CDF" w:rsidRPr="005A6D32" w:rsidSect="007544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58818" w14:textId="77777777" w:rsidR="00475125" w:rsidRDefault="00475125">
      <w:r>
        <w:separator/>
      </w:r>
    </w:p>
  </w:endnote>
  <w:endnote w:type="continuationSeparator" w:id="0">
    <w:p w14:paraId="3AD76738" w14:textId="77777777" w:rsidR="00475125" w:rsidRDefault="0047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FA0A9" w14:textId="77777777" w:rsidR="003A2410" w:rsidRDefault="003A2410" w:rsidP="00423601">
    <w:pPr>
      <w:pStyle w:val="Footer"/>
      <w:framePr w:wrap="around" w:vAnchor="text" w:hAnchor="margin" w:xAlign="center" w:y="1"/>
      <w:rPr>
        <w:rStyle w:val="PageNumber"/>
        <w:rFonts w:asciiTheme="minorHAnsi" w:eastAsiaTheme="minorEastAsia" w:hAnsiTheme="minorHAnsi" w:cstheme="minorBidi"/>
      </w:rPr>
    </w:pPr>
    <w:r>
      <w:rPr>
        <w:rStyle w:val="PageNumber"/>
      </w:rPr>
      <w:fldChar w:fldCharType="begin"/>
    </w:r>
    <w:r>
      <w:rPr>
        <w:rStyle w:val="PageNumber"/>
      </w:rPr>
      <w:instrText xml:space="preserve">PAGE  </w:instrText>
    </w:r>
    <w:r>
      <w:rPr>
        <w:rStyle w:val="PageNumber"/>
      </w:rPr>
      <w:fldChar w:fldCharType="end"/>
    </w:r>
  </w:p>
  <w:p w14:paraId="64735E2A" w14:textId="77777777" w:rsidR="003A2410" w:rsidRDefault="003A24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80FD" w14:textId="77777777" w:rsidR="003A2410" w:rsidRDefault="003A2410" w:rsidP="00E73E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C3F">
      <w:rPr>
        <w:rStyle w:val="PageNumber"/>
        <w:noProof/>
      </w:rPr>
      <w:t>19</w:t>
    </w:r>
    <w:r>
      <w:rPr>
        <w:rStyle w:val="PageNumber"/>
      </w:rPr>
      <w:fldChar w:fldCharType="end"/>
    </w:r>
  </w:p>
  <w:p w14:paraId="42976B99" w14:textId="77777777" w:rsidR="003A2410" w:rsidRDefault="003A24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EEE4D" w14:textId="77777777" w:rsidR="00475125" w:rsidRDefault="00475125">
      <w:r>
        <w:separator/>
      </w:r>
    </w:p>
  </w:footnote>
  <w:footnote w:type="continuationSeparator" w:id="0">
    <w:p w14:paraId="7389CAFD" w14:textId="77777777" w:rsidR="00475125" w:rsidRDefault="004751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5600" w14:textId="39710F0A" w:rsidR="003A2410" w:rsidRPr="00265DA2" w:rsidRDefault="003A2410" w:rsidP="00265DA2">
    <w:pPr>
      <w:pStyle w:val="Header"/>
      <w:jc w:val="center"/>
      <w:rPr>
        <w:b/>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685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B2D7F6"/>
    <w:lvl w:ilvl="0">
      <w:start w:val="1"/>
      <w:numFmt w:val="decimal"/>
      <w:lvlText w:val="%1."/>
      <w:lvlJc w:val="left"/>
      <w:pPr>
        <w:tabs>
          <w:tab w:val="num" w:pos="1800"/>
        </w:tabs>
        <w:ind w:left="1800" w:hanging="360"/>
      </w:pPr>
    </w:lvl>
  </w:abstractNum>
  <w:abstractNum w:abstractNumId="2">
    <w:nsid w:val="FFFFFF7D"/>
    <w:multiLevelType w:val="singleLevel"/>
    <w:tmpl w:val="A31C1C46"/>
    <w:lvl w:ilvl="0">
      <w:start w:val="1"/>
      <w:numFmt w:val="decimal"/>
      <w:lvlText w:val="%1."/>
      <w:lvlJc w:val="left"/>
      <w:pPr>
        <w:tabs>
          <w:tab w:val="num" w:pos="1440"/>
        </w:tabs>
        <w:ind w:left="1440" w:hanging="360"/>
      </w:pPr>
    </w:lvl>
  </w:abstractNum>
  <w:abstractNum w:abstractNumId="3">
    <w:nsid w:val="FFFFFF7E"/>
    <w:multiLevelType w:val="singleLevel"/>
    <w:tmpl w:val="D38669E2"/>
    <w:lvl w:ilvl="0">
      <w:start w:val="1"/>
      <w:numFmt w:val="decimal"/>
      <w:lvlText w:val="%1."/>
      <w:lvlJc w:val="left"/>
      <w:pPr>
        <w:tabs>
          <w:tab w:val="num" w:pos="1080"/>
        </w:tabs>
        <w:ind w:left="1080" w:hanging="360"/>
      </w:pPr>
    </w:lvl>
  </w:abstractNum>
  <w:abstractNum w:abstractNumId="4">
    <w:nsid w:val="FFFFFF7F"/>
    <w:multiLevelType w:val="singleLevel"/>
    <w:tmpl w:val="5F7CB672"/>
    <w:lvl w:ilvl="0">
      <w:start w:val="1"/>
      <w:numFmt w:val="decimal"/>
      <w:lvlText w:val="%1."/>
      <w:lvlJc w:val="left"/>
      <w:pPr>
        <w:tabs>
          <w:tab w:val="num" w:pos="720"/>
        </w:tabs>
        <w:ind w:left="720" w:hanging="360"/>
      </w:pPr>
    </w:lvl>
  </w:abstractNum>
  <w:abstractNum w:abstractNumId="5">
    <w:nsid w:val="FFFFFF80"/>
    <w:multiLevelType w:val="singleLevel"/>
    <w:tmpl w:val="391079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C90E84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BD2A72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AED16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57A0DB6"/>
    <w:lvl w:ilvl="0">
      <w:start w:val="1"/>
      <w:numFmt w:val="decimal"/>
      <w:lvlText w:val="%1."/>
      <w:lvlJc w:val="left"/>
      <w:pPr>
        <w:tabs>
          <w:tab w:val="num" w:pos="360"/>
        </w:tabs>
        <w:ind w:left="360" w:hanging="360"/>
      </w:pPr>
    </w:lvl>
  </w:abstractNum>
  <w:abstractNum w:abstractNumId="10">
    <w:nsid w:val="FFFFFF89"/>
    <w:multiLevelType w:val="singleLevel"/>
    <w:tmpl w:val="DAF235D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AE1B51"/>
    <w:multiLevelType w:val="hybridMultilevel"/>
    <w:tmpl w:val="2BB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721428"/>
    <w:multiLevelType w:val="hybridMultilevel"/>
    <w:tmpl w:val="0B6A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BA67CA"/>
    <w:multiLevelType w:val="hybridMultilevel"/>
    <w:tmpl w:val="BCB4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0679C1"/>
    <w:multiLevelType w:val="hybridMultilevel"/>
    <w:tmpl w:val="7426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8B0370"/>
    <w:multiLevelType w:val="hybridMultilevel"/>
    <w:tmpl w:val="40CE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2FB4A40"/>
    <w:multiLevelType w:val="hybridMultilevel"/>
    <w:tmpl w:val="9B6890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91696"/>
    <w:multiLevelType w:val="hybridMultilevel"/>
    <w:tmpl w:val="54C8F984"/>
    <w:lvl w:ilvl="0" w:tplc="CD26CA1E">
      <w:start w:val="1"/>
      <w:numFmt w:val="bullet"/>
      <w:lvlText w:val="•"/>
      <w:lvlJc w:val="left"/>
      <w:pPr>
        <w:tabs>
          <w:tab w:val="num" w:pos="720"/>
        </w:tabs>
        <w:ind w:left="720" w:hanging="360"/>
      </w:pPr>
      <w:rPr>
        <w:rFonts w:ascii="Times" w:hAnsi="Times" w:hint="default"/>
      </w:rPr>
    </w:lvl>
    <w:lvl w:ilvl="1" w:tplc="7C22AF84" w:tentative="1">
      <w:start w:val="1"/>
      <w:numFmt w:val="bullet"/>
      <w:lvlText w:val="•"/>
      <w:lvlJc w:val="left"/>
      <w:pPr>
        <w:tabs>
          <w:tab w:val="num" w:pos="1440"/>
        </w:tabs>
        <w:ind w:left="1440" w:hanging="360"/>
      </w:pPr>
      <w:rPr>
        <w:rFonts w:ascii="Times" w:hAnsi="Times" w:hint="default"/>
      </w:rPr>
    </w:lvl>
    <w:lvl w:ilvl="2" w:tplc="E2BE46CC" w:tentative="1">
      <w:start w:val="1"/>
      <w:numFmt w:val="bullet"/>
      <w:lvlText w:val="•"/>
      <w:lvlJc w:val="left"/>
      <w:pPr>
        <w:tabs>
          <w:tab w:val="num" w:pos="2160"/>
        </w:tabs>
        <w:ind w:left="2160" w:hanging="360"/>
      </w:pPr>
      <w:rPr>
        <w:rFonts w:ascii="Times" w:hAnsi="Times" w:hint="default"/>
      </w:rPr>
    </w:lvl>
    <w:lvl w:ilvl="3" w:tplc="7B8ADB90" w:tentative="1">
      <w:start w:val="1"/>
      <w:numFmt w:val="bullet"/>
      <w:lvlText w:val="•"/>
      <w:lvlJc w:val="left"/>
      <w:pPr>
        <w:tabs>
          <w:tab w:val="num" w:pos="2880"/>
        </w:tabs>
        <w:ind w:left="2880" w:hanging="360"/>
      </w:pPr>
      <w:rPr>
        <w:rFonts w:ascii="Times" w:hAnsi="Times" w:hint="default"/>
      </w:rPr>
    </w:lvl>
    <w:lvl w:ilvl="4" w:tplc="B98E2A66" w:tentative="1">
      <w:start w:val="1"/>
      <w:numFmt w:val="bullet"/>
      <w:lvlText w:val="•"/>
      <w:lvlJc w:val="left"/>
      <w:pPr>
        <w:tabs>
          <w:tab w:val="num" w:pos="3600"/>
        </w:tabs>
        <w:ind w:left="3600" w:hanging="360"/>
      </w:pPr>
      <w:rPr>
        <w:rFonts w:ascii="Times" w:hAnsi="Times" w:hint="default"/>
      </w:rPr>
    </w:lvl>
    <w:lvl w:ilvl="5" w:tplc="D9D699FE" w:tentative="1">
      <w:start w:val="1"/>
      <w:numFmt w:val="bullet"/>
      <w:lvlText w:val="•"/>
      <w:lvlJc w:val="left"/>
      <w:pPr>
        <w:tabs>
          <w:tab w:val="num" w:pos="4320"/>
        </w:tabs>
        <w:ind w:left="4320" w:hanging="360"/>
      </w:pPr>
      <w:rPr>
        <w:rFonts w:ascii="Times" w:hAnsi="Times" w:hint="default"/>
      </w:rPr>
    </w:lvl>
    <w:lvl w:ilvl="6" w:tplc="28583416" w:tentative="1">
      <w:start w:val="1"/>
      <w:numFmt w:val="bullet"/>
      <w:lvlText w:val="•"/>
      <w:lvlJc w:val="left"/>
      <w:pPr>
        <w:tabs>
          <w:tab w:val="num" w:pos="5040"/>
        </w:tabs>
        <w:ind w:left="5040" w:hanging="360"/>
      </w:pPr>
      <w:rPr>
        <w:rFonts w:ascii="Times" w:hAnsi="Times" w:hint="default"/>
      </w:rPr>
    </w:lvl>
    <w:lvl w:ilvl="7" w:tplc="A2144A50" w:tentative="1">
      <w:start w:val="1"/>
      <w:numFmt w:val="bullet"/>
      <w:lvlText w:val="•"/>
      <w:lvlJc w:val="left"/>
      <w:pPr>
        <w:tabs>
          <w:tab w:val="num" w:pos="5760"/>
        </w:tabs>
        <w:ind w:left="5760" w:hanging="360"/>
      </w:pPr>
      <w:rPr>
        <w:rFonts w:ascii="Times" w:hAnsi="Times" w:hint="default"/>
      </w:rPr>
    </w:lvl>
    <w:lvl w:ilvl="8" w:tplc="692643AC" w:tentative="1">
      <w:start w:val="1"/>
      <w:numFmt w:val="bullet"/>
      <w:lvlText w:val="•"/>
      <w:lvlJc w:val="left"/>
      <w:pPr>
        <w:tabs>
          <w:tab w:val="num" w:pos="6480"/>
        </w:tabs>
        <w:ind w:left="6480" w:hanging="360"/>
      </w:pPr>
      <w:rPr>
        <w:rFonts w:ascii="Times" w:hAnsi="Times" w:hint="default"/>
      </w:rPr>
    </w:lvl>
  </w:abstractNum>
  <w:abstractNum w:abstractNumId="19">
    <w:nsid w:val="1D435B4D"/>
    <w:multiLevelType w:val="hybridMultilevel"/>
    <w:tmpl w:val="B0A411D6"/>
    <w:lvl w:ilvl="0" w:tplc="9ABA67E8">
      <w:start w:val="1"/>
      <w:numFmt w:val="bullet"/>
      <w:lvlText w:val="•"/>
      <w:lvlJc w:val="left"/>
      <w:pPr>
        <w:tabs>
          <w:tab w:val="num" w:pos="720"/>
        </w:tabs>
        <w:ind w:left="720" w:hanging="360"/>
      </w:pPr>
      <w:rPr>
        <w:rFonts w:ascii="Times" w:hAnsi="Times" w:hint="default"/>
      </w:rPr>
    </w:lvl>
    <w:lvl w:ilvl="1" w:tplc="A6569E4C">
      <w:numFmt w:val="bullet"/>
      <w:lvlText w:val="–"/>
      <w:lvlJc w:val="left"/>
      <w:pPr>
        <w:tabs>
          <w:tab w:val="num" w:pos="1440"/>
        </w:tabs>
        <w:ind w:left="1440" w:hanging="360"/>
      </w:pPr>
      <w:rPr>
        <w:rFonts w:ascii="Times" w:hAnsi="Times" w:hint="default"/>
      </w:rPr>
    </w:lvl>
    <w:lvl w:ilvl="2" w:tplc="48B6C652" w:tentative="1">
      <w:start w:val="1"/>
      <w:numFmt w:val="bullet"/>
      <w:lvlText w:val="•"/>
      <w:lvlJc w:val="left"/>
      <w:pPr>
        <w:tabs>
          <w:tab w:val="num" w:pos="2160"/>
        </w:tabs>
        <w:ind w:left="2160" w:hanging="360"/>
      </w:pPr>
      <w:rPr>
        <w:rFonts w:ascii="Times" w:hAnsi="Times" w:hint="default"/>
      </w:rPr>
    </w:lvl>
    <w:lvl w:ilvl="3" w:tplc="D8F0FA74" w:tentative="1">
      <w:start w:val="1"/>
      <w:numFmt w:val="bullet"/>
      <w:lvlText w:val="•"/>
      <w:lvlJc w:val="left"/>
      <w:pPr>
        <w:tabs>
          <w:tab w:val="num" w:pos="2880"/>
        </w:tabs>
        <w:ind w:left="2880" w:hanging="360"/>
      </w:pPr>
      <w:rPr>
        <w:rFonts w:ascii="Times" w:hAnsi="Times" w:hint="default"/>
      </w:rPr>
    </w:lvl>
    <w:lvl w:ilvl="4" w:tplc="BF548F76" w:tentative="1">
      <w:start w:val="1"/>
      <w:numFmt w:val="bullet"/>
      <w:lvlText w:val="•"/>
      <w:lvlJc w:val="left"/>
      <w:pPr>
        <w:tabs>
          <w:tab w:val="num" w:pos="3600"/>
        </w:tabs>
        <w:ind w:left="3600" w:hanging="360"/>
      </w:pPr>
      <w:rPr>
        <w:rFonts w:ascii="Times" w:hAnsi="Times" w:hint="default"/>
      </w:rPr>
    </w:lvl>
    <w:lvl w:ilvl="5" w:tplc="2F94CDAA" w:tentative="1">
      <w:start w:val="1"/>
      <w:numFmt w:val="bullet"/>
      <w:lvlText w:val="•"/>
      <w:lvlJc w:val="left"/>
      <w:pPr>
        <w:tabs>
          <w:tab w:val="num" w:pos="4320"/>
        </w:tabs>
        <w:ind w:left="4320" w:hanging="360"/>
      </w:pPr>
      <w:rPr>
        <w:rFonts w:ascii="Times" w:hAnsi="Times" w:hint="default"/>
      </w:rPr>
    </w:lvl>
    <w:lvl w:ilvl="6" w:tplc="7390D47C" w:tentative="1">
      <w:start w:val="1"/>
      <w:numFmt w:val="bullet"/>
      <w:lvlText w:val="•"/>
      <w:lvlJc w:val="left"/>
      <w:pPr>
        <w:tabs>
          <w:tab w:val="num" w:pos="5040"/>
        </w:tabs>
        <w:ind w:left="5040" w:hanging="360"/>
      </w:pPr>
      <w:rPr>
        <w:rFonts w:ascii="Times" w:hAnsi="Times" w:hint="default"/>
      </w:rPr>
    </w:lvl>
    <w:lvl w:ilvl="7" w:tplc="432098B6" w:tentative="1">
      <w:start w:val="1"/>
      <w:numFmt w:val="bullet"/>
      <w:lvlText w:val="•"/>
      <w:lvlJc w:val="left"/>
      <w:pPr>
        <w:tabs>
          <w:tab w:val="num" w:pos="5760"/>
        </w:tabs>
        <w:ind w:left="5760" w:hanging="360"/>
      </w:pPr>
      <w:rPr>
        <w:rFonts w:ascii="Times" w:hAnsi="Times" w:hint="default"/>
      </w:rPr>
    </w:lvl>
    <w:lvl w:ilvl="8" w:tplc="F91AFCD4" w:tentative="1">
      <w:start w:val="1"/>
      <w:numFmt w:val="bullet"/>
      <w:lvlText w:val="•"/>
      <w:lvlJc w:val="left"/>
      <w:pPr>
        <w:tabs>
          <w:tab w:val="num" w:pos="6480"/>
        </w:tabs>
        <w:ind w:left="6480" w:hanging="360"/>
      </w:pPr>
      <w:rPr>
        <w:rFonts w:ascii="Times" w:hAnsi="Times" w:hint="default"/>
      </w:rPr>
    </w:lvl>
  </w:abstractNum>
  <w:abstractNum w:abstractNumId="20">
    <w:nsid w:val="1E5727D5"/>
    <w:multiLevelType w:val="hybridMultilevel"/>
    <w:tmpl w:val="F642D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FD328F1"/>
    <w:multiLevelType w:val="hybridMultilevel"/>
    <w:tmpl w:val="B30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DB47C9"/>
    <w:multiLevelType w:val="hybridMultilevel"/>
    <w:tmpl w:val="7BA03E88"/>
    <w:lvl w:ilvl="0" w:tplc="3D08D41E">
      <w:start w:val="1"/>
      <w:numFmt w:val="bullet"/>
      <w:lvlText w:val="•"/>
      <w:lvlJc w:val="left"/>
      <w:pPr>
        <w:tabs>
          <w:tab w:val="num" w:pos="720"/>
        </w:tabs>
        <w:ind w:left="720" w:hanging="360"/>
      </w:pPr>
      <w:rPr>
        <w:rFonts w:ascii="Times" w:hAnsi="Times" w:hint="default"/>
      </w:rPr>
    </w:lvl>
    <w:lvl w:ilvl="1" w:tplc="17B6E93C">
      <w:numFmt w:val="bullet"/>
      <w:lvlText w:val="–"/>
      <w:lvlJc w:val="left"/>
      <w:pPr>
        <w:tabs>
          <w:tab w:val="num" w:pos="1440"/>
        </w:tabs>
        <w:ind w:left="1440" w:hanging="360"/>
      </w:pPr>
      <w:rPr>
        <w:rFonts w:ascii="Times" w:hAnsi="Times" w:hint="default"/>
      </w:rPr>
    </w:lvl>
    <w:lvl w:ilvl="2" w:tplc="3636FE64" w:tentative="1">
      <w:start w:val="1"/>
      <w:numFmt w:val="bullet"/>
      <w:lvlText w:val="•"/>
      <w:lvlJc w:val="left"/>
      <w:pPr>
        <w:tabs>
          <w:tab w:val="num" w:pos="2160"/>
        </w:tabs>
        <w:ind w:left="2160" w:hanging="360"/>
      </w:pPr>
      <w:rPr>
        <w:rFonts w:ascii="Times" w:hAnsi="Times" w:hint="default"/>
      </w:rPr>
    </w:lvl>
    <w:lvl w:ilvl="3" w:tplc="0A92EE92" w:tentative="1">
      <w:start w:val="1"/>
      <w:numFmt w:val="bullet"/>
      <w:lvlText w:val="•"/>
      <w:lvlJc w:val="left"/>
      <w:pPr>
        <w:tabs>
          <w:tab w:val="num" w:pos="2880"/>
        </w:tabs>
        <w:ind w:left="2880" w:hanging="360"/>
      </w:pPr>
      <w:rPr>
        <w:rFonts w:ascii="Times" w:hAnsi="Times" w:hint="default"/>
      </w:rPr>
    </w:lvl>
    <w:lvl w:ilvl="4" w:tplc="DF126D1E" w:tentative="1">
      <w:start w:val="1"/>
      <w:numFmt w:val="bullet"/>
      <w:lvlText w:val="•"/>
      <w:lvlJc w:val="left"/>
      <w:pPr>
        <w:tabs>
          <w:tab w:val="num" w:pos="3600"/>
        </w:tabs>
        <w:ind w:left="3600" w:hanging="360"/>
      </w:pPr>
      <w:rPr>
        <w:rFonts w:ascii="Times" w:hAnsi="Times" w:hint="default"/>
      </w:rPr>
    </w:lvl>
    <w:lvl w:ilvl="5" w:tplc="8C5C1820" w:tentative="1">
      <w:start w:val="1"/>
      <w:numFmt w:val="bullet"/>
      <w:lvlText w:val="•"/>
      <w:lvlJc w:val="left"/>
      <w:pPr>
        <w:tabs>
          <w:tab w:val="num" w:pos="4320"/>
        </w:tabs>
        <w:ind w:left="4320" w:hanging="360"/>
      </w:pPr>
      <w:rPr>
        <w:rFonts w:ascii="Times" w:hAnsi="Times" w:hint="default"/>
      </w:rPr>
    </w:lvl>
    <w:lvl w:ilvl="6" w:tplc="D4F41D92" w:tentative="1">
      <w:start w:val="1"/>
      <w:numFmt w:val="bullet"/>
      <w:lvlText w:val="•"/>
      <w:lvlJc w:val="left"/>
      <w:pPr>
        <w:tabs>
          <w:tab w:val="num" w:pos="5040"/>
        </w:tabs>
        <w:ind w:left="5040" w:hanging="360"/>
      </w:pPr>
      <w:rPr>
        <w:rFonts w:ascii="Times" w:hAnsi="Times" w:hint="default"/>
      </w:rPr>
    </w:lvl>
    <w:lvl w:ilvl="7" w:tplc="BF46791E" w:tentative="1">
      <w:start w:val="1"/>
      <w:numFmt w:val="bullet"/>
      <w:lvlText w:val="•"/>
      <w:lvlJc w:val="left"/>
      <w:pPr>
        <w:tabs>
          <w:tab w:val="num" w:pos="5760"/>
        </w:tabs>
        <w:ind w:left="5760" w:hanging="360"/>
      </w:pPr>
      <w:rPr>
        <w:rFonts w:ascii="Times" w:hAnsi="Times" w:hint="default"/>
      </w:rPr>
    </w:lvl>
    <w:lvl w:ilvl="8" w:tplc="E7A89C10" w:tentative="1">
      <w:start w:val="1"/>
      <w:numFmt w:val="bullet"/>
      <w:lvlText w:val="•"/>
      <w:lvlJc w:val="left"/>
      <w:pPr>
        <w:tabs>
          <w:tab w:val="num" w:pos="6480"/>
        </w:tabs>
        <w:ind w:left="6480" w:hanging="360"/>
      </w:pPr>
      <w:rPr>
        <w:rFonts w:ascii="Times" w:hAnsi="Times" w:hint="default"/>
      </w:rPr>
    </w:lvl>
  </w:abstractNum>
  <w:abstractNum w:abstractNumId="23">
    <w:nsid w:val="251723F5"/>
    <w:multiLevelType w:val="hybridMultilevel"/>
    <w:tmpl w:val="27B2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8B4049"/>
    <w:multiLevelType w:val="hybridMultilevel"/>
    <w:tmpl w:val="E89E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E65892"/>
    <w:multiLevelType w:val="hybridMultilevel"/>
    <w:tmpl w:val="4506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B24740"/>
    <w:multiLevelType w:val="hybridMultilevel"/>
    <w:tmpl w:val="577E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090F57"/>
    <w:multiLevelType w:val="hybridMultilevel"/>
    <w:tmpl w:val="75800FD2"/>
    <w:lvl w:ilvl="0" w:tplc="0409000F">
      <w:start w:val="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177AE3"/>
    <w:multiLevelType w:val="hybridMultilevel"/>
    <w:tmpl w:val="4414159C"/>
    <w:lvl w:ilvl="0" w:tplc="457C2852">
      <w:start w:val="1"/>
      <w:numFmt w:val="bullet"/>
      <w:lvlText w:val="•"/>
      <w:lvlJc w:val="left"/>
      <w:pPr>
        <w:tabs>
          <w:tab w:val="num" w:pos="720"/>
        </w:tabs>
        <w:ind w:left="720" w:hanging="360"/>
      </w:pPr>
      <w:rPr>
        <w:rFonts w:ascii="Times" w:hAnsi="Times" w:hint="default"/>
      </w:rPr>
    </w:lvl>
    <w:lvl w:ilvl="1" w:tplc="26C6C06E" w:tentative="1">
      <w:start w:val="1"/>
      <w:numFmt w:val="bullet"/>
      <w:lvlText w:val="•"/>
      <w:lvlJc w:val="left"/>
      <w:pPr>
        <w:tabs>
          <w:tab w:val="num" w:pos="1440"/>
        </w:tabs>
        <w:ind w:left="1440" w:hanging="360"/>
      </w:pPr>
      <w:rPr>
        <w:rFonts w:ascii="Times" w:hAnsi="Times" w:hint="default"/>
      </w:rPr>
    </w:lvl>
    <w:lvl w:ilvl="2" w:tplc="AC5243DC" w:tentative="1">
      <w:start w:val="1"/>
      <w:numFmt w:val="bullet"/>
      <w:lvlText w:val="•"/>
      <w:lvlJc w:val="left"/>
      <w:pPr>
        <w:tabs>
          <w:tab w:val="num" w:pos="2160"/>
        </w:tabs>
        <w:ind w:left="2160" w:hanging="360"/>
      </w:pPr>
      <w:rPr>
        <w:rFonts w:ascii="Times" w:hAnsi="Times" w:hint="default"/>
      </w:rPr>
    </w:lvl>
    <w:lvl w:ilvl="3" w:tplc="A18AC8FC" w:tentative="1">
      <w:start w:val="1"/>
      <w:numFmt w:val="bullet"/>
      <w:lvlText w:val="•"/>
      <w:lvlJc w:val="left"/>
      <w:pPr>
        <w:tabs>
          <w:tab w:val="num" w:pos="2880"/>
        </w:tabs>
        <w:ind w:left="2880" w:hanging="360"/>
      </w:pPr>
      <w:rPr>
        <w:rFonts w:ascii="Times" w:hAnsi="Times" w:hint="default"/>
      </w:rPr>
    </w:lvl>
    <w:lvl w:ilvl="4" w:tplc="03285B18" w:tentative="1">
      <w:start w:val="1"/>
      <w:numFmt w:val="bullet"/>
      <w:lvlText w:val="•"/>
      <w:lvlJc w:val="left"/>
      <w:pPr>
        <w:tabs>
          <w:tab w:val="num" w:pos="3600"/>
        </w:tabs>
        <w:ind w:left="3600" w:hanging="360"/>
      </w:pPr>
      <w:rPr>
        <w:rFonts w:ascii="Times" w:hAnsi="Times" w:hint="default"/>
      </w:rPr>
    </w:lvl>
    <w:lvl w:ilvl="5" w:tplc="16C84696" w:tentative="1">
      <w:start w:val="1"/>
      <w:numFmt w:val="bullet"/>
      <w:lvlText w:val="•"/>
      <w:lvlJc w:val="left"/>
      <w:pPr>
        <w:tabs>
          <w:tab w:val="num" w:pos="4320"/>
        </w:tabs>
        <w:ind w:left="4320" w:hanging="360"/>
      </w:pPr>
      <w:rPr>
        <w:rFonts w:ascii="Times" w:hAnsi="Times" w:hint="default"/>
      </w:rPr>
    </w:lvl>
    <w:lvl w:ilvl="6" w:tplc="7C2C3496" w:tentative="1">
      <w:start w:val="1"/>
      <w:numFmt w:val="bullet"/>
      <w:lvlText w:val="•"/>
      <w:lvlJc w:val="left"/>
      <w:pPr>
        <w:tabs>
          <w:tab w:val="num" w:pos="5040"/>
        </w:tabs>
        <w:ind w:left="5040" w:hanging="360"/>
      </w:pPr>
      <w:rPr>
        <w:rFonts w:ascii="Times" w:hAnsi="Times" w:hint="default"/>
      </w:rPr>
    </w:lvl>
    <w:lvl w:ilvl="7" w:tplc="D1648924" w:tentative="1">
      <w:start w:val="1"/>
      <w:numFmt w:val="bullet"/>
      <w:lvlText w:val="•"/>
      <w:lvlJc w:val="left"/>
      <w:pPr>
        <w:tabs>
          <w:tab w:val="num" w:pos="5760"/>
        </w:tabs>
        <w:ind w:left="5760" w:hanging="360"/>
      </w:pPr>
      <w:rPr>
        <w:rFonts w:ascii="Times" w:hAnsi="Times" w:hint="default"/>
      </w:rPr>
    </w:lvl>
    <w:lvl w:ilvl="8" w:tplc="CCAA508E" w:tentative="1">
      <w:start w:val="1"/>
      <w:numFmt w:val="bullet"/>
      <w:lvlText w:val="•"/>
      <w:lvlJc w:val="left"/>
      <w:pPr>
        <w:tabs>
          <w:tab w:val="num" w:pos="6480"/>
        </w:tabs>
        <w:ind w:left="6480" w:hanging="360"/>
      </w:pPr>
      <w:rPr>
        <w:rFonts w:ascii="Times" w:hAnsi="Times" w:hint="default"/>
      </w:rPr>
    </w:lvl>
  </w:abstractNum>
  <w:abstractNum w:abstractNumId="29">
    <w:nsid w:val="448E4084"/>
    <w:multiLevelType w:val="hybridMultilevel"/>
    <w:tmpl w:val="A9F6DF88"/>
    <w:lvl w:ilvl="0" w:tplc="06B25B7A">
      <w:start w:val="1"/>
      <w:numFmt w:val="bullet"/>
      <w:lvlText w:val="•"/>
      <w:lvlJc w:val="left"/>
      <w:pPr>
        <w:tabs>
          <w:tab w:val="num" w:pos="720"/>
        </w:tabs>
        <w:ind w:left="720" w:hanging="360"/>
      </w:pPr>
      <w:rPr>
        <w:rFonts w:ascii="Times" w:hAnsi="Times" w:hint="default"/>
      </w:rPr>
    </w:lvl>
    <w:lvl w:ilvl="1" w:tplc="BB649EE4" w:tentative="1">
      <w:start w:val="1"/>
      <w:numFmt w:val="bullet"/>
      <w:lvlText w:val="•"/>
      <w:lvlJc w:val="left"/>
      <w:pPr>
        <w:tabs>
          <w:tab w:val="num" w:pos="1440"/>
        </w:tabs>
        <w:ind w:left="1440" w:hanging="360"/>
      </w:pPr>
      <w:rPr>
        <w:rFonts w:ascii="Times" w:hAnsi="Times" w:hint="default"/>
      </w:rPr>
    </w:lvl>
    <w:lvl w:ilvl="2" w:tplc="3306EA0A" w:tentative="1">
      <w:start w:val="1"/>
      <w:numFmt w:val="bullet"/>
      <w:lvlText w:val="•"/>
      <w:lvlJc w:val="left"/>
      <w:pPr>
        <w:tabs>
          <w:tab w:val="num" w:pos="2160"/>
        </w:tabs>
        <w:ind w:left="2160" w:hanging="360"/>
      </w:pPr>
      <w:rPr>
        <w:rFonts w:ascii="Times" w:hAnsi="Times" w:hint="default"/>
      </w:rPr>
    </w:lvl>
    <w:lvl w:ilvl="3" w:tplc="198A1206" w:tentative="1">
      <w:start w:val="1"/>
      <w:numFmt w:val="bullet"/>
      <w:lvlText w:val="•"/>
      <w:lvlJc w:val="left"/>
      <w:pPr>
        <w:tabs>
          <w:tab w:val="num" w:pos="2880"/>
        </w:tabs>
        <w:ind w:left="2880" w:hanging="360"/>
      </w:pPr>
      <w:rPr>
        <w:rFonts w:ascii="Times" w:hAnsi="Times" w:hint="default"/>
      </w:rPr>
    </w:lvl>
    <w:lvl w:ilvl="4" w:tplc="B538DD5E" w:tentative="1">
      <w:start w:val="1"/>
      <w:numFmt w:val="bullet"/>
      <w:lvlText w:val="•"/>
      <w:lvlJc w:val="left"/>
      <w:pPr>
        <w:tabs>
          <w:tab w:val="num" w:pos="3600"/>
        </w:tabs>
        <w:ind w:left="3600" w:hanging="360"/>
      </w:pPr>
      <w:rPr>
        <w:rFonts w:ascii="Times" w:hAnsi="Times" w:hint="default"/>
      </w:rPr>
    </w:lvl>
    <w:lvl w:ilvl="5" w:tplc="F23C683C" w:tentative="1">
      <w:start w:val="1"/>
      <w:numFmt w:val="bullet"/>
      <w:lvlText w:val="•"/>
      <w:lvlJc w:val="left"/>
      <w:pPr>
        <w:tabs>
          <w:tab w:val="num" w:pos="4320"/>
        </w:tabs>
        <w:ind w:left="4320" w:hanging="360"/>
      </w:pPr>
      <w:rPr>
        <w:rFonts w:ascii="Times" w:hAnsi="Times" w:hint="default"/>
      </w:rPr>
    </w:lvl>
    <w:lvl w:ilvl="6" w:tplc="23BE829C" w:tentative="1">
      <w:start w:val="1"/>
      <w:numFmt w:val="bullet"/>
      <w:lvlText w:val="•"/>
      <w:lvlJc w:val="left"/>
      <w:pPr>
        <w:tabs>
          <w:tab w:val="num" w:pos="5040"/>
        </w:tabs>
        <w:ind w:left="5040" w:hanging="360"/>
      </w:pPr>
      <w:rPr>
        <w:rFonts w:ascii="Times" w:hAnsi="Times" w:hint="default"/>
      </w:rPr>
    </w:lvl>
    <w:lvl w:ilvl="7" w:tplc="3BDCDE38" w:tentative="1">
      <w:start w:val="1"/>
      <w:numFmt w:val="bullet"/>
      <w:lvlText w:val="•"/>
      <w:lvlJc w:val="left"/>
      <w:pPr>
        <w:tabs>
          <w:tab w:val="num" w:pos="5760"/>
        </w:tabs>
        <w:ind w:left="5760" w:hanging="360"/>
      </w:pPr>
      <w:rPr>
        <w:rFonts w:ascii="Times" w:hAnsi="Times" w:hint="default"/>
      </w:rPr>
    </w:lvl>
    <w:lvl w:ilvl="8" w:tplc="C13250A8" w:tentative="1">
      <w:start w:val="1"/>
      <w:numFmt w:val="bullet"/>
      <w:lvlText w:val="•"/>
      <w:lvlJc w:val="left"/>
      <w:pPr>
        <w:tabs>
          <w:tab w:val="num" w:pos="6480"/>
        </w:tabs>
        <w:ind w:left="6480" w:hanging="360"/>
      </w:pPr>
      <w:rPr>
        <w:rFonts w:ascii="Times" w:hAnsi="Times" w:hint="default"/>
      </w:rPr>
    </w:lvl>
  </w:abstractNum>
  <w:abstractNum w:abstractNumId="30">
    <w:nsid w:val="45785744"/>
    <w:multiLevelType w:val="hybridMultilevel"/>
    <w:tmpl w:val="3EDCFD34"/>
    <w:lvl w:ilvl="0" w:tplc="66B2235A">
      <w:start w:val="1"/>
      <w:numFmt w:val="bullet"/>
      <w:lvlText w:val="•"/>
      <w:lvlJc w:val="left"/>
      <w:pPr>
        <w:tabs>
          <w:tab w:val="num" w:pos="720"/>
        </w:tabs>
        <w:ind w:left="720" w:hanging="360"/>
      </w:pPr>
      <w:rPr>
        <w:rFonts w:ascii="Times" w:hAnsi="Times" w:hint="default"/>
      </w:rPr>
    </w:lvl>
    <w:lvl w:ilvl="1" w:tplc="B77A49A4" w:tentative="1">
      <w:start w:val="1"/>
      <w:numFmt w:val="bullet"/>
      <w:lvlText w:val="•"/>
      <w:lvlJc w:val="left"/>
      <w:pPr>
        <w:tabs>
          <w:tab w:val="num" w:pos="1440"/>
        </w:tabs>
        <w:ind w:left="1440" w:hanging="360"/>
      </w:pPr>
      <w:rPr>
        <w:rFonts w:ascii="Times" w:hAnsi="Times" w:hint="default"/>
      </w:rPr>
    </w:lvl>
    <w:lvl w:ilvl="2" w:tplc="90CA337E" w:tentative="1">
      <w:start w:val="1"/>
      <w:numFmt w:val="bullet"/>
      <w:lvlText w:val="•"/>
      <w:lvlJc w:val="left"/>
      <w:pPr>
        <w:tabs>
          <w:tab w:val="num" w:pos="2160"/>
        </w:tabs>
        <w:ind w:left="2160" w:hanging="360"/>
      </w:pPr>
      <w:rPr>
        <w:rFonts w:ascii="Times" w:hAnsi="Times" w:hint="default"/>
      </w:rPr>
    </w:lvl>
    <w:lvl w:ilvl="3" w:tplc="B406F064" w:tentative="1">
      <w:start w:val="1"/>
      <w:numFmt w:val="bullet"/>
      <w:lvlText w:val="•"/>
      <w:lvlJc w:val="left"/>
      <w:pPr>
        <w:tabs>
          <w:tab w:val="num" w:pos="2880"/>
        </w:tabs>
        <w:ind w:left="2880" w:hanging="360"/>
      </w:pPr>
      <w:rPr>
        <w:rFonts w:ascii="Times" w:hAnsi="Times" w:hint="default"/>
      </w:rPr>
    </w:lvl>
    <w:lvl w:ilvl="4" w:tplc="AB0A3088" w:tentative="1">
      <w:start w:val="1"/>
      <w:numFmt w:val="bullet"/>
      <w:lvlText w:val="•"/>
      <w:lvlJc w:val="left"/>
      <w:pPr>
        <w:tabs>
          <w:tab w:val="num" w:pos="3600"/>
        </w:tabs>
        <w:ind w:left="3600" w:hanging="360"/>
      </w:pPr>
      <w:rPr>
        <w:rFonts w:ascii="Times" w:hAnsi="Times" w:hint="default"/>
      </w:rPr>
    </w:lvl>
    <w:lvl w:ilvl="5" w:tplc="55F02D40" w:tentative="1">
      <w:start w:val="1"/>
      <w:numFmt w:val="bullet"/>
      <w:lvlText w:val="•"/>
      <w:lvlJc w:val="left"/>
      <w:pPr>
        <w:tabs>
          <w:tab w:val="num" w:pos="4320"/>
        </w:tabs>
        <w:ind w:left="4320" w:hanging="360"/>
      </w:pPr>
      <w:rPr>
        <w:rFonts w:ascii="Times" w:hAnsi="Times" w:hint="default"/>
      </w:rPr>
    </w:lvl>
    <w:lvl w:ilvl="6" w:tplc="3B662938" w:tentative="1">
      <w:start w:val="1"/>
      <w:numFmt w:val="bullet"/>
      <w:lvlText w:val="•"/>
      <w:lvlJc w:val="left"/>
      <w:pPr>
        <w:tabs>
          <w:tab w:val="num" w:pos="5040"/>
        </w:tabs>
        <w:ind w:left="5040" w:hanging="360"/>
      </w:pPr>
      <w:rPr>
        <w:rFonts w:ascii="Times" w:hAnsi="Times" w:hint="default"/>
      </w:rPr>
    </w:lvl>
    <w:lvl w:ilvl="7" w:tplc="BEF2D8FA" w:tentative="1">
      <w:start w:val="1"/>
      <w:numFmt w:val="bullet"/>
      <w:lvlText w:val="•"/>
      <w:lvlJc w:val="left"/>
      <w:pPr>
        <w:tabs>
          <w:tab w:val="num" w:pos="5760"/>
        </w:tabs>
        <w:ind w:left="5760" w:hanging="360"/>
      </w:pPr>
      <w:rPr>
        <w:rFonts w:ascii="Times" w:hAnsi="Times" w:hint="default"/>
      </w:rPr>
    </w:lvl>
    <w:lvl w:ilvl="8" w:tplc="B2969576" w:tentative="1">
      <w:start w:val="1"/>
      <w:numFmt w:val="bullet"/>
      <w:lvlText w:val="•"/>
      <w:lvlJc w:val="left"/>
      <w:pPr>
        <w:tabs>
          <w:tab w:val="num" w:pos="6480"/>
        </w:tabs>
        <w:ind w:left="6480" w:hanging="360"/>
      </w:pPr>
      <w:rPr>
        <w:rFonts w:ascii="Times" w:hAnsi="Times" w:hint="default"/>
      </w:rPr>
    </w:lvl>
  </w:abstractNum>
  <w:abstractNum w:abstractNumId="31">
    <w:nsid w:val="4B4303F3"/>
    <w:multiLevelType w:val="hybridMultilevel"/>
    <w:tmpl w:val="8708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B184D"/>
    <w:multiLevelType w:val="hybridMultilevel"/>
    <w:tmpl w:val="484AB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2B7C0E"/>
    <w:multiLevelType w:val="hybridMultilevel"/>
    <w:tmpl w:val="0FEA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7E4879"/>
    <w:multiLevelType w:val="hybridMultilevel"/>
    <w:tmpl w:val="15524846"/>
    <w:lvl w:ilvl="0" w:tplc="0A2ECBDA">
      <w:start w:val="1"/>
      <w:numFmt w:val="bullet"/>
      <w:lvlText w:val="•"/>
      <w:lvlJc w:val="left"/>
      <w:pPr>
        <w:tabs>
          <w:tab w:val="num" w:pos="720"/>
        </w:tabs>
        <w:ind w:left="720" w:hanging="360"/>
      </w:pPr>
      <w:rPr>
        <w:rFonts w:ascii="Times" w:hAnsi="Times" w:hint="default"/>
      </w:rPr>
    </w:lvl>
    <w:lvl w:ilvl="1" w:tplc="E1FE873E" w:tentative="1">
      <w:start w:val="1"/>
      <w:numFmt w:val="bullet"/>
      <w:lvlText w:val="•"/>
      <w:lvlJc w:val="left"/>
      <w:pPr>
        <w:tabs>
          <w:tab w:val="num" w:pos="1440"/>
        </w:tabs>
        <w:ind w:left="1440" w:hanging="360"/>
      </w:pPr>
      <w:rPr>
        <w:rFonts w:ascii="Times" w:hAnsi="Times" w:hint="default"/>
      </w:rPr>
    </w:lvl>
    <w:lvl w:ilvl="2" w:tplc="D8782AE6" w:tentative="1">
      <w:start w:val="1"/>
      <w:numFmt w:val="bullet"/>
      <w:lvlText w:val="•"/>
      <w:lvlJc w:val="left"/>
      <w:pPr>
        <w:tabs>
          <w:tab w:val="num" w:pos="2160"/>
        </w:tabs>
        <w:ind w:left="2160" w:hanging="360"/>
      </w:pPr>
      <w:rPr>
        <w:rFonts w:ascii="Times" w:hAnsi="Times" w:hint="default"/>
      </w:rPr>
    </w:lvl>
    <w:lvl w:ilvl="3" w:tplc="2E4A1B74" w:tentative="1">
      <w:start w:val="1"/>
      <w:numFmt w:val="bullet"/>
      <w:lvlText w:val="•"/>
      <w:lvlJc w:val="left"/>
      <w:pPr>
        <w:tabs>
          <w:tab w:val="num" w:pos="2880"/>
        </w:tabs>
        <w:ind w:left="2880" w:hanging="360"/>
      </w:pPr>
      <w:rPr>
        <w:rFonts w:ascii="Times" w:hAnsi="Times" w:hint="default"/>
      </w:rPr>
    </w:lvl>
    <w:lvl w:ilvl="4" w:tplc="7B063C78" w:tentative="1">
      <w:start w:val="1"/>
      <w:numFmt w:val="bullet"/>
      <w:lvlText w:val="•"/>
      <w:lvlJc w:val="left"/>
      <w:pPr>
        <w:tabs>
          <w:tab w:val="num" w:pos="3600"/>
        </w:tabs>
        <w:ind w:left="3600" w:hanging="360"/>
      </w:pPr>
      <w:rPr>
        <w:rFonts w:ascii="Times" w:hAnsi="Times" w:hint="default"/>
      </w:rPr>
    </w:lvl>
    <w:lvl w:ilvl="5" w:tplc="51D0EB76" w:tentative="1">
      <w:start w:val="1"/>
      <w:numFmt w:val="bullet"/>
      <w:lvlText w:val="•"/>
      <w:lvlJc w:val="left"/>
      <w:pPr>
        <w:tabs>
          <w:tab w:val="num" w:pos="4320"/>
        </w:tabs>
        <w:ind w:left="4320" w:hanging="360"/>
      </w:pPr>
      <w:rPr>
        <w:rFonts w:ascii="Times" w:hAnsi="Times" w:hint="default"/>
      </w:rPr>
    </w:lvl>
    <w:lvl w:ilvl="6" w:tplc="9DFC5E42" w:tentative="1">
      <w:start w:val="1"/>
      <w:numFmt w:val="bullet"/>
      <w:lvlText w:val="•"/>
      <w:lvlJc w:val="left"/>
      <w:pPr>
        <w:tabs>
          <w:tab w:val="num" w:pos="5040"/>
        </w:tabs>
        <w:ind w:left="5040" w:hanging="360"/>
      </w:pPr>
      <w:rPr>
        <w:rFonts w:ascii="Times" w:hAnsi="Times" w:hint="default"/>
      </w:rPr>
    </w:lvl>
    <w:lvl w:ilvl="7" w:tplc="5D8EA11A" w:tentative="1">
      <w:start w:val="1"/>
      <w:numFmt w:val="bullet"/>
      <w:lvlText w:val="•"/>
      <w:lvlJc w:val="left"/>
      <w:pPr>
        <w:tabs>
          <w:tab w:val="num" w:pos="5760"/>
        </w:tabs>
        <w:ind w:left="5760" w:hanging="360"/>
      </w:pPr>
      <w:rPr>
        <w:rFonts w:ascii="Times" w:hAnsi="Times" w:hint="default"/>
      </w:rPr>
    </w:lvl>
    <w:lvl w:ilvl="8" w:tplc="FA3EC37E" w:tentative="1">
      <w:start w:val="1"/>
      <w:numFmt w:val="bullet"/>
      <w:lvlText w:val="•"/>
      <w:lvlJc w:val="left"/>
      <w:pPr>
        <w:tabs>
          <w:tab w:val="num" w:pos="6480"/>
        </w:tabs>
        <w:ind w:left="6480" w:hanging="360"/>
      </w:pPr>
      <w:rPr>
        <w:rFonts w:ascii="Times" w:hAnsi="Times" w:hint="default"/>
      </w:rPr>
    </w:lvl>
  </w:abstractNum>
  <w:abstractNum w:abstractNumId="35">
    <w:nsid w:val="538739A7"/>
    <w:multiLevelType w:val="hybridMultilevel"/>
    <w:tmpl w:val="0682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5E457B"/>
    <w:multiLevelType w:val="hybridMultilevel"/>
    <w:tmpl w:val="74E8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77627"/>
    <w:multiLevelType w:val="hybridMultilevel"/>
    <w:tmpl w:val="05AA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FC1C27"/>
    <w:multiLevelType w:val="hybridMultilevel"/>
    <w:tmpl w:val="AA88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783A06"/>
    <w:multiLevelType w:val="hybridMultilevel"/>
    <w:tmpl w:val="89EEE50A"/>
    <w:lvl w:ilvl="0" w:tplc="4B6CDEB4">
      <w:start w:val="1"/>
      <w:numFmt w:val="bullet"/>
      <w:lvlText w:val="•"/>
      <w:lvlJc w:val="left"/>
      <w:pPr>
        <w:tabs>
          <w:tab w:val="num" w:pos="720"/>
        </w:tabs>
        <w:ind w:left="720" w:hanging="360"/>
      </w:pPr>
      <w:rPr>
        <w:rFonts w:ascii="Times" w:hAnsi="Times" w:hint="default"/>
      </w:rPr>
    </w:lvl>
    <w:lvl w:ilvl="1" w:tplc="1C42880A" w:tentative="1">
      <w:start w:val="1"/>
      <w:numFmt w:val="bullet"/>
      <w:lvlText w:val="•"/>
      <w:lvlJc w:val="left"/>
      <w:pPr>
        <w:tabs>
          <w:tab w:val="num" w:pos="1440"/>
        </w:tabs>
        <w:ind w:left="1440" w:hanging="360"/>
      </w:pPr>
      <w:rPr>
        <w:rFonts w:ascii="Times" w:hAnsi="Times" w:hint="default"/>
      </w:rPr>
    </w:lvl>
    <w:lvl w:ilvl="2" w:tplc="8C146214" w:tentative="1">
      <w:start w:val="1"/>
      <w:numFmt w:val="bullet"/>
      <w:lvlText w:val="•"/>
      <w:lvlJc w:val="left"/>
      <w:pPr>
        <w:tabs>
          <w:tab w:val="num" w:pos="2160"/>
        </w:tabs>
        <w:ind w:left="2160" w:hanging="360"/>
      </w:pPr>
      <w:rPr>
        <w:rFonts w:ascii="Times" w:hAnsi="Times" w:hint="default"/>
      </w:rPr>
    </w:lvl>
    <w:lvl w:ilvl="3" w:tplc="1958C342" w:tentative="1">
      <w:start w:val="1"/>
      <w:numFmt w:val="bullet"/>
      <w:lvlText w:val="•"/>
      <w:lvlJc w:val="left"/>
      <w:pPr>
        <w:tabs>
          <w:tab w:val="num" w:pos="2880"/>
        </w:tabs>
        <w:ind w:left="2880" w:hanging="360"/>
      </w:pPr>
      <w:rPr>
        <w:rFonts w:ascii="Times" w:hAnsi="Times" w:hint="default"/>
      </w:rPr>
    </w:lvl>
    <w:lvl w:ilvl="4" w:tplc="5D922AFA" w:tentative="1">
      <w:start w:val="1"/>
      <w:numFmt w:val="bullet"/>
      <w:lvlText w:val="•"/>
      <w:lvlJc w:val="left"/>
      <w:pPr>
        <w:tabs>
          <w:tab w:val="num" w:pos="3600"/>
        </w:tabs>
        <w:ind w:left="3600" w:hanging="360"/>
      </w:pPr>
      <w:rPr>
        <w:rFonts w:ascii="Times" w:hAnsi="Times" w:hint="default"/>
      </w:rPr>
    </w:lvl>
    <w:lvl w:ilvl="5" w:tplc="215AF650" w:tentative="1">
      <w:start w:val="1"/>
      <w:numFmt w:val="bullet"/>
      <w:lvlText w:val="•"/>
      <w:lvlJc w:val="left"/>
      <w:pPr>
        <w:tabs>
          <w:tab w:val="num" w:pos="4320"/>
        </w:tabs>
        <w:ind w:left="4320" w:hanging="360"/>
      </w:pPr>
      <w:rPr>
        <w:rFonts w:ascii="Times" w:hAnsi="Times" w:hint="default"/>
      </w:rPr>
    </w:lvl>
    <w:lvl w:ilvl="6" w:tplc="E5AEE402" w:tentative="1">
      <w:start w:val="1"/>
      <w:numFmt w:val="bullet"/>
      <w:lvlText w:val="•"/>
      <w:lvlJc w:val="left"/>
      <w:pPr>
        <w:tabs>
          <w:tab w:val="num" w:pos="5040"/>
        </w:tabs>
        <w:ind w:left="5040" w:hanging="360"/>
      </w:pPr>
      <w:rPr>
        <w:rFonts w:ascii="Times" w:hAnsi="Times" w:hint="default"/>
      </w:rPr>
    </w:lvl>
    <w:lvl w:ilvl="7" w:tplc="CD3AA9BE" w:tentative="1">
      <w:start w:val="1"/>
      <w:numFmt w:val="bullet"/>
      <w:lvlText w:val="•"/>
      <w:lvlJc w:val="left"/>
      <w:pPr>
        <w:tabs>
          <w:tab w:val="num" w:pos="5760"/>
        </w:tabs>
        <w:ind w:left="5760" w:hanging="360"/>
      </w:pPr>
      <w:rPr>
        <w:rFonts w:ascii="Times" w:hAnsi="Times" w:hint="default"/>
      </w:rPr>
    </w:lvl>
    <w:lvl w:ilvl="8" w:tplc="60C4D0A8" w:tentative="1">
      <w:start w:val="1"/>
      <w:numFmt w:val="bullet"/>
      <w:lvlText w:val="•"/>
      <w:lvlJc w:val="left"/>
      <w:pPr>
        <w:tabs>
          <w:tab w:val="num" w:pos="6480"/>
        </w:tabs>
        <w:ind w:left="6480" w:hanging="360"/>
      </w:pPr>
      <w:rPr>
        <w:rFonts w:ascii="Times" w:hAnsi="Times" w:hint="default"/>
      </w:rPr>
    </w:lvl>
  </w:abstractNum>
  <w:abstractNum w:abstractNumId="40">
    <w:nsid w:val="6C833D71"/>
    <w:multiLevelType w:val="hybridMultilevel"/>
    <w:tmpl w:val="CE366C12"/>
    <w:lvl w:ilvl="0" w:tplc="891A2FF8">
      <w:start w:val="1"/>
      <w:numFmt w:val="bullet"/>
      <w:lvlText w:val="•"/>
      <w:lvlJc w:val="left"/>
      <w:pPr>
        <w:tabs>
          <w:tab w:val="num" w:pos="720"/>
        </w:tabs>
        <w:ind w:left="720" w:hanging="360"/>
      </w:pPr>
      <w:rPr>
        <w:rFonts w:ascii="Times" w:hAnsi="Times" w:hint="default"/>
      </w:rPr>
    </w:lvl>
    <w:lvl w:ilvl="1" w:tplc="99BC4FCE">
      <w:numFmt w:val="bullet"/>
      <w:lvlText w:val="–"/>
      <w:lvlJc w:val="left"/>
      <w:pPr>
        <w:tabs>
          <w:tab w:val="num" w:pos="1440"/>
        </w:tabs>
        <w:ind w:left="1440" w:hanging="360"/>
      </w:pPr>
      <w:rPr>
        <w:rFonts w:ascii="Times" w:hAnsi="Times" w:hint="default"/>
      </w:rPr>
    </w:lvl>
    <w:lvl w:ilvl="2" w:tplc="2AD6BBB6" w:tentative="1">
      <w:start w:val="1"/>
      <w:numFmt w:val="bullet"/>
      <w:lvlText w:val="•"/>
      <w:lvlJc w:val="left"/>
      <w:pPr>
        <w:tabs>
          <w:tab w:val="num" w:pos="2160"/>
        </w:tabs>
        <w:ind w:left="2160" w:hanging="360"/>
      </w:pPr>
      <w:rPr>
        <w:rFonts w:ascii="Times" w:hAnsi="Times" w:hint="default"/>
      </w:rPr>
    </w:lvl>
    <w:lvl w:ilvl="3" w:tplc="ADAC45F4" w:tentative="1">
      <w:start w:val="1"/>
      <w:numFmt w:val="bullet"/>
      <w:lvlText w:val="•"/>
      <w:lvlJc w:val="left"/>
      <w:pPr>
        <w:tabs>
          <w:tab w:val="num" w:pos="2880"/>
        </w:tabs>
        <w:ind w:left="2880" w:hanging="360"/>
      </w:pPr>
      <w:rPr>
        <w:rFonts w:ascii="Times" w:hAnsi="Times" w:hint="default"/>
      </w:rPr>
    </w:lvl>
    <w:lvl w:ilvl="4" w:tplc="391661DA" w:tentative="1">
      <w:start w:val="1"/>
      <w:numFmt w:val="bullet"/>
      <w:lvlText w:val="•"/>
      <w:lvlJc w:val="left"/>
      <w:pPr>
        <w:tabs>
          <w:tab w:val="num" w:pos="3600"/>
        </w:tabs>
        <w:ind w:left="3600" w:hanging="360"/>
      </w:pPr>
      <w:rPr>
        <w:rFonts w:ascii="Times" w:hAnsi="Times" w:hint="default"/>
      </w:rPr>
    </w:lvl>
    <w:lvl w:ilvl="5" w:tplc="6AF4B374" w:tentative="1">
      <w:start w:val="1"/>
      <w:numFmt w:val="bullet"/>
      <w:lvlText w:val="•"/>
      <w:lvlJc w:val="left"/>
      <w:pPr>
        <w:tabs>
          <w:tab w:val="num" w:pos="4320"/>
        </w:tabs>
        <w:ind w:left="4320" w:hanging="360"/>
      </w:pPr>
      <w:rPr>
        <w:rFonts w:ascii="Times" w:hAnsi="Times" w:hint="default"/>
      </w:rPr>
    </w:lvl>
    <w:lvl w:ilvl="6" w:tplc="D87CBC5C" w:tentative="1">
      <w:start w:val="1"/>
      <w:numFmt w:val="bullet"/>
      <w:lvlText w:val="•"/>
      <w:lvlJc w:val="left"/>
      <w:pPr>
        <w:tabs>
          <w:tab w:val="num" w:pos="5040"/>
        </w:tabs>
        <w:ind w:left="5040" w:hanging="360"/>
      </w:pPr>
      <w:rPr>
        <w:rFonts w:ascii="Times" w:hAnsi="Times" w:hint="default"/>
      </w:rPr>
    </w:lvl>
    <w:lvl w:ilvl="7" w:tplc="ACD4C26A" w:tentative="1">
      <w:start w:val="1"/>
      <w:numFmt w:val="bullet"/>
      <w:lvlText w:val="•"/>
      <w:lvlJc w:val="left"/>
      <w:pPr>
        <w:tabs>
          <w:tab w:val="num" w:pos="5760"/>
        </w:tabs>
        <w:ind w:left="5760" w:hanging="360"/>
      </w:pPr>
      <w:rPr>
        <w:rFonts w:ascii="Times" w:hAnsi="Times" w:hint="default"/>
      </w:rPr>
    </w:lvl>
    <w:lvl w:ilvl="8" w:tplc="EA9E6168" w:tentative="1">
      <w:start w:val="1"/>
      <w:numFmt w:val="bullet"/>
      <w:lvlText w:val="•"/>
      <w:lvlJc w:val="left"/>
      <w:pPr>
        <w:tabs>
          <w:tab w:val="num" w:pos="6480"/>
        </w:tabs>
        <w:ind w:left="6480" w:hanging="360"/>
      </w:pPr>
      <w:rPr>
        <w:rFonts w:ascii="Times" w:hAnsi="Times" w:hint="default"/>
      </w:rPr>
    </w:lvl>
  </w:abstractNum>
  <w:abstractNum w:abstractNumId="41">
    <w:nsid w:val="6EF16684"/>
    <w:multiLevelType w:val="hybridMultilevel"/>
    <w:tmpl w:val="2F7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093E99"/>
    <w:multiLevelType w:val="hybridMultilevel"/>
    <w:tmpl w:val="471ED506"/>
    <w:lvl w:ilvl="0" w:tplc="F3AA6F20">
      <w:start w:val="1"/>
      <w:numFmt w:val="bullet"/>
      <w:lvlText w:val="•"/>
      <w:lvlJc w:val="left"/>
      <w:pPr>
        <w:tabs>
          <w:tab w:val="num" w:pos="720"/>
        </w:tabs>
        <w:ind w:left="720" w:hanging="360"/>
      </w:pPr>
      <w:rPr>
        <w:rFonts w:ascii="Times" w:hAnsi="Times" w:hint="default"/>
      </w:rPr>
    </w:lvl>
    <w:lvl w:ilvl="1" w:tplc="869ED60C" w:tentative="1">
      <w:start w:val="1"/>
      <w:numFmt w:val="bullet"/>
      <w:lvlText w:val="•"/>
      <w:lvlJc w:val="left"/>
      <w:pPr>
        <w:tabs>
          <w:tab w:val="num" w:pos="1440"/>
        </w:tabs>
        <w:ind w:left="1440" w:hanging="360"/>
      </w:pPr>
      <w:rPr>
        <w:rFonts w:ascii="Times" w:hAnsi="Times" w:hint="default"/>
      </w:rPr>
    </w:lvl>
    <w:lvl w:ilvl="2" w:tplc="29283FF8" w:tentative="1">
      <w:start w:val="1"/>
      <w:numFmt w:val="bullet"/>
      <w:lvlText w:val="•"/>
      <w:lvlJc w:val="left"/>
      <w:pPr>
        <w:tabs>
          <w:tab w:val="num" w:pos="2160"/>
        </w:tabs>
        <w:ind w:left="2160" w:hanging="360"/>
      </w:pPr>
      <w:rPr>
        <w:rFonts w:ascii="Times" w:hAnsi="Times" w:hint="default"/>
      </w:rPr>
    </w:lvl>
    <w:lvl w:ilvl="3" w:tplc="8B1C49EE" w:tentative="1">
      <w:start w:val="1"/>
      <w:numFmt w:val="bullet"/>
      <w:lvlText w:val="•"/>
      <w:lvlJc w:val="left"/>
      <w:pPr>
        <w:tabs>
          <w:tab w:val="num" w:pos="2880"/>
        </w:tabs>
        <w:ind w:left="2880" w:hanging="360"/>
      </w:pPr>
      <w:rPr>
        <w:rFonts w:ascii="Times" w:hAnsi="Times" w:hint="default"/>
      </w:rPr>
    </w:lvl>
    <w:lvl w:ilvl="4" w:tplc="B0DC94F0" w:tentative="1">
      <w:start w:val="1"/>
      <w:numFmt w:val="bullet"/>
      <w:lvlText w:val="•"/>
      <w:lvlJc w:val="left"/>
      <w:pPr>
        <w:tabs>
          <w:tab w:val="num" w:pos="3600"/>
        </w:tabs>
        <w:ind w:left="3600" w:hanging="360"/>
      </w:pPr>
      <w:rPr>
        <w:rFonts w:ascii="Times" w:hAnsi="Times" w:hint="default"/>
      </w:rPr>
    </w:lvl>
    <w:lvl w:ilvl="5" w:tplc="37DC6E1C" w:tentative="1">
      <w:start w:val="1"/>
      <w:numFmt w:val="bullet"/>
      <w:lvlText w:val="•"/>
      <w:lvlJc w:val="left"/>
      <w:pPr>
        <w:tabs>
          <w:tab w:val="num" w:pos="4320"/>
        </w:tabs>
        <w:ind w:left="4320" w:hanging="360"/>
      </w:pPr>
      <w:rPr>
        <w:rFonts w:ascii="Times" w:hAnsi="Times" w:hint="default"/>
      </w:rPr>
    </w:lvl>
    <w:lvl w:ilvl="6" w:tplc="AC5E0BB8" w:tentative="1">
      <w:start w:val="1"/>
      <w:numFmt w:val="bullet"/>
      <w:lvlText w:val="•"/>
      <w:lvlJc w:val="left"/>
      <w:pPr>
        <w:tabs>
          <w:tab w:val="num" w:pos="5040"/>
        </w:tabs>
        <w:ind w:left="5040" w:hanging="360"/>
      </w:pPr>
      <w:rPr>
        <w:rFonts w:ascii="Times" w:hAnsi="Times" w:hint="default"/>
      </w:rPr>
    </w:lvl>
    <w:lvl w:ilvl="7" w:tplc="FB686EB0" w:tentative="1">
      <w:start w:val="1"/>
      <w:numFmt w:val="bullet"/>
      <w:lvlText w:val="•"/>
      <w:lvlJc w:val="left"/>
      <w:pPr>
        <w:tabs>
          <w:tab w:val="num" w:pos="5760"/>
        </w:tabs>
        <w:ind w:left="5760" w:hanging="360"/>
      </w:pPr>
      <w:rPr>
        <w:rFonts w:ascii="Times" w:hAnsi="Times" w:hint="default"/>
      </w:rPr>
    </w:lvl>
    <w:lvl w:ilvl="8" w:tplc="EC0C3370" w:tentative="1">
      <w:start w:val="1"/>
      <w:numFmt w:val="bullet"/>
      <w:lvlText w:val="•"/>
      <w:lvlJc w:val="left"/>
      <w:pPr>
        <w:tabs>
          <w:tab w:val="num" w:pos="6480"/>
        </w:tabs>
        <w:ind w:left="6480" w:hanging="360"/>
      </w:pPr>
      <w:rPr>
        <w:rFonts w:ascii="Times" w:hAnsi="Times" w:hint="default"/>
      </w:rPr>
    </w:lvl>
  </w:abstractNum>
  <w:abstractNum w:abstractNumId="43">
    <w:nsid w:val="71C5550B"/>
    <w:multiLevelType w:val="hybridMultilevel"/>
    <w:tmpl w:val="9204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745556"/>
    <w:multiLevelType w:val="hybridMultilevel"/>
    <w:tmpl w:val="FB1632CA"/>
    <w:lvl w:ilvl="0" w:tplc="E5BAD052">
      <w:start w:val="1"/>
      <w:numFmt w:val="bullet"/>
      <w:lvlText w:val="•"/>
      <w:lvlJc w:val="left"/>
      <w:pPr>
        <w:tabs>
          <w:tab w:val="num" w:pos="720"/>
        </w:tabs>
        <w:ind w:left="720" w:hanging="360"/>
      </w:pPr>
      <w:rPr>
        <w:rFonts w:ascii="Times" w:hAnsi="Times" w:hint="default"/>
      </w:rPr>
    </w:lvl>
    <w:lvl w:ilvl="1" w:tplc="8EFE2E48">
      <w:numFmt w:val="bullet"/>
      <w:lvlText w:val="–"/>
      <w:lvlJc w:val="left"/>
      <w:pPr>
        <w:tabs>
          <w:tab w:val="num" w:pos="1440"/>
        </w:tabs>
        <w:ind w:left="1440" w:hanging="360"/>
      </w:pPr>
      <w:rPr>
        <w:rFonts w:ascii="Times" w:hAnsi="Times" w:hint="default"/>
      </w:rPr>
    </w:lvl>
    <w:lvl w:ilvl="2" w:tplc="0700EE18" w:tentative="1">
      <w:start w:val="1"/>
      <w:numFmt w:val="bullet"/>
      <w:lvlText w:val="•"/>
      <w:lvlJc w:val="left"/>
      <w:pPr>
        <w:tabs>
          <w:tab w:val="num" w:pos="2160"/>
        </w:tabs>
        <w:ind w:left="2160" w:hanging="360"/>
      </w:pPr>
      <w:rPr>
        <w:rFonts w:ascii="Times" w:hAnsi="Times" w:hint="default"/>
      </w:rPr>
    </w:lvl>
    <w:lvl w:ilvl="3" w:tplc="C6649890" w:tentative="1">
      <w:start w:val="1"/>
      <w:numFmt w:val="bullet"/>
      <w:lvlText w:val="•"/>
      <w:lvlJc w:val="left"/>
      <w:pPr>
        <w:tabs>
          <w:tab w:val="num" w:pos="2880"/>
        </w:tabs>
        <w:ind w:left="2880" w:hanging="360"/>
      </w:pPr>
      <w:rPr>
        <w:rFonts w:ascii="Times" w:hAnsi="Times" w:hint="default"/>
      </w:rPr>
    </w:lvl>
    <w:lvl w:ilvl="4" w:tplc="647A3460" w:tentative="1">
      <w:start w:val="1"/>
      <w:numFmt w:val="bullet"/>
      <w:lvlText w:val="•"/>
      <w:lvlJc w:val="left"/>
      <w:pPr>
        <w:tabs>
          <w:tab w:val="num" w:pos="3600"/>
        </w:tabs>
        <w:ind w:left="3600" w:hanging="360"/>
      </w:pPr>
      <w:rPr>
        <w:rFonts w:ascii="Times" w:hAnsi="Times" w:hint="default"/>
      </w:rPr>
    </w:lvl>
    <w:lvl w:ilvl="5" w:tplc="BD805144" w:tentative="1">
      <w:start w:val="1"/>
      <w:numFmt w:val="bullet"/>
      <w:lvlText w:val="•"/>
      <w:lvlJc w:val="left"/>
      <w:pPr>
        <w:tabs>
          <w:tab w:val="num" w:pos="4320"/>
        </w:tabs>
        <w:ind w:left="4320" w:hanging="360"/>
      </w:pPr>
      <w:rPr>
        <w:rFonts w:ascii="Times" w:hAnsi="Times" w:hint="default"/>
      </w:rPr>
    </w:lvl>
    <w:lvl w:ilvl="6" w:tplc="1E3EBA76" w:tentative="1">
      <w:start w:val="1"/>
      <w:numFmt w:val="bullet"/>
      <w:lvlText w:val="•"/>
      <w:lvlJc w:val="left"/>
      <w:pPr>
        <w:tabs>
          <w:tab w:val="num" w:pos="5040"/>
        </w:tabs>
        <w:ind w:left="5040" w:hanging="360"/>
      </w:pPr>
      <w:rPr>
        <w:rFonts w:ascii="Times" w:hAnsi="Times" w:hint="default"/>
      </w:rPr>
    </w:lvl>
    <w:lvl w:ilvl="7" w:tplc="C8F01782" w:tentative="1">
      <w:start w:val="1"/>
      <w:numFmt w:val="bullet"/>
      <w:lvlText w:val="•"/>
      <w:lvlJc w:val="left"/>
      <w:pPr>
        <w:tabs>
          <w:tab w:val="num" w:pos="5760"/>
        </w:tabs>
        <w:ind w:left="5760" w:hanging="360"/>
      </w:pPr>
      <w:rPr>
        <w:rFonts w:ascii="Times" w:hAnsi="Times" w:hint="default"/>
      </w:rPr>
    </w:lvl>
    <w:lvl w:ilvl="8" w:tplc="2796257E" w:tentative="1">
      <w:start w:val="1"/>
      <w:numFmt w:val="bullet"/>
      <w:lvlText w:val="•"/>
      <w:lvlJc w:val="left"/>
      <w:pPr>
        <w:tabs>
          <w:tab w:val="num" w:pos="6480"/>
        </w:tabs>
        <w:ind w:left="6480" w:hanging="360"/>
      </w:pPr>
      <w:rPr>
        <w:rFonts w:ascii="Times" w:hAnsi="Times" w:hint="default"/>
      </w:rPr>
    </w:lvl>
  </w:abstractNum>
  <w:abstractNum w:abstractNumId="45">
    <w:nsid w:val="770F40D3"/>
    <w:multiLevelType w:val="hybridMultilevel"/>
    <w:tmpl w:val="623AD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827584"/>
    <w:multiLevelType w:val="hybridMultilevel"/>
    <w:tmpl w:val="3580EF2E"/>
    <w:lvl w:ilvl="0" w:tplc="44C6CE3C">
      <w:start w:val="1"/>
      <w:numFmt w:val="bullet"/>
      <w:lvlText w:val="•"/>
      <w:lvlJc w:val="left"/>
      <w:pPr>
        <w:tabs>
          <w:tab w:val="num" w:pos="720"/>
        </w:tabs>
        <w:ind w:left="720" w:hanging="360"/>
      </w:pPr>
      <w:rPr>
        <w:rFonts w:ascii="Times" w:hAnsi="Times" w:hint="default"/>
      </w:rPr>
    </w:lvl>
    <w:lvl w:ilvl="1" w:tplc="76D8DA44" w:tentative="1">
      <w:start w:val="1"/>
      <w:numFmt w:val="bullet"/>
      <w:lvlText w:val="•"/>
      <w:lvlJc w:val="left"/>
      <w:pPr>
        <w:tabs>
          <w:tab w:val="num" w:pos="1440"/>
        </w:tabs>
        <w:ind w:left="1440" w:hanging="360"/>
      </w:pPr>
      <w:rPr>
        <w:rFonts w:ascii="Times" w:hAnsi="Times" w:hint="default"/>
      </w:rPr>
    </w:lvl>
    <w:lvl w:ilvl="2" w:tplc="DDE090D6" w:tentative="1">
      <w:start w:val="1"/>
      <w:numFmt w:val="bullet"/>
      <w:lvlText w:val="•"/>
      <w:lvlJc w:val="left"/>
      <w:pPr>
        <w:tabs>
          <w:tab w:val="num" w:pos="2160"/>
        </w:tabs>
        <w:ind w:left="2160" w:hanging="360"/>
      </w:pPr>
      <w:rPr>
        <w:rFonts w:ascii="Times" w:hAnsi="Times" w:hint="default"/>
      </w:rPr>
    </w:lvl>
    <w:lvl w:ilvl="3" w:tplc="C40204D0" w:tentative="1">
      <w:start w:val="1"/>
      <w:numFmt w:val="bullet"/>
      <w:lvlText w:val="•"/>
      <w:lvlJc w:val="left"/>
      <w:pPr>
        <w:tabs>
          <w:tab w:val="num" w:pos="2880"/>
        </w:tabs>
        <w:ind w:left="2880" w:hanging="360"/>
      </w:pPr>
      <w:rPr>
        <w:rFonts w:ascii="Times" w:hAnsi="Times" w:hint="default"/>
      </w:rPr>
    </w:lvl>
    <w:lvl w:ilvl="4" w:tplc="139247C8" w:tentative="1">
      <w:start w:val="1"/>
      <w:numFmt w:val="bullet"/>
      <w:lvlText w:val="•"/>
      <w:lvlJc w:val="left"/>
      <w:pPr>
        <w:tabs>
          <w:tab w:val="num" w:pos="3600"/>
        </w:tabs>
        <w:ind w:left="3600" w:hanging="360"/>
      </w:pPr>
      <w:rPr>
        <w:rFonts w:ascii="Times" w:hAnsi="Times" w:hint="default"/>
      </w:rPr>
    </w:lvl>
    <w:lvl w:ilvl="5" w:tplc="404AA0DE" w:tentative="1">
      <w:start w:val="1"/>
      <w:numFmt w:val="bullet"/>
      <w:lvlText w:val="•"/>
      <w:lvlJc w:val="left"/>
      <w:pPr>
        <w:tabs>
          <w:tab w:val="num" w:pos="4320"/>
        </w:tabs>
        <w:ind w:left="4320" w:hanging="360"/>
      </w:pPr>
      <w:rPr>
        <w:rFonts w:ascii="Times" w:hAnsi="Times" w:hint="default"/>
      </w:rPr>
    </w:lvl>
    <w:lvl w:ilvl="6" w:tplc="CC44D1B0" w:tentative="1">
      <w:start w:val="1"/>
      <w:numFmt w:val="bullet"/>
      <w:lvlText w:val="•"/>
      <w:lvlJc w:val="left"/>
      <w:pPr>
        <w:tabs>
          <w:tab w:val="num" w:pos="5040"/>
        </w:tabs>
        <w:ind w:left="5040" w:hanging="360"/>
      </w:pPr>
      <w:rPr>
        <w:rFonts w:ascii="Times" w:hAnsi="Times" w:hint="default"/>
      </w:rPr>
    </w:lvl>
    <w:lvl w:ilvl="7" w:tplc="F9607D4A" w:tentative="1">
      <w:start w:val="1"/>
      <w:numFmt w:val="bullet"/>
      <w:lvlText w:val="•"/>
      <w:lvlJc w:val="left"/>
      <w:pPr>
        <w:tabs>
          <w:tab w:val="num" w:pos="5760"/>
        </w:tabs>
        <w:ind w:left="5760" w:hanging="360"/>
      </w:pPr>
      <w:rPr>
        <w:rFonts w:ascii="Times" w:hAnsi="Times" w:hint="default"/>
      </w:rPr>
    </w:lvl>
    <w:lvl w:ilvl="8" w:tplc="25D00B8C" w:tentative="1">
      <w:start w:val="1"/>
      <w:numFmt w:val="bullet"/>
      <w:lvlText w:val="•"/>
      <w:lvlJc w:val="left"/>
      <w:pPr>
        <w:tabs>
          <w:tab w:val="num" w:pos="6480"/>
        </w:tabs>
        <w:ind w:left="6480" w:hanging="360"/>
      </w:pPr>
      <w:rPr>
        <w:rFonts w:ascii="Times" w:hAnsi="Times" w:hint="default"/>
      </w:rPr>
    </w:lvl>
  </w:abstractNum>
  <w:abstractNum w:abstractNumId="47">
    <w:nsid w:val="7FB21774"/>
    <w:multiLevelType w:val="hybridMultilevel"/>
    <w:tmpl w:val="C45C7D86"/>
    <w:lvl w:ilvl="0" w:tplc="067E5904">
      <w:start w:val="1"/>
      <w:numFmt w:val="bullet"/>
      <w:lvlText w:val="•"/>
      <w:lvlJc w:val="left"/>
      <w:pPr>
        <w:tabs>
          <w:tab w:val="num" w:pos="720"/>
        </w:tabs>
        <w:ind w:left="720" w:hanging="360"/>
      </w:pPr>
      <w:rPr>
        <w:rFonts w:ascii="Times" w:hAnsi="Times" w:hint="default"/>
      </w:rPr>
    </w:lvl>
    <w:lvl w:ilvl="1" w:tplc="89CC01F4" w:tentative="1">
      <w:start w:val="1"/>
      <w:numFmt w:val="bullet"/>
      <w:lvlText w:val="•"/>
      <w:lvlJc w:val="left"/>
      <w:pPr>
        <w:tabs>
          <w:tab w:val="num" w:pos="1440"/>
        </w:tabs>
        <w:ind w:left="1440" w:hanging="360"/>
      </w:pPr>
      <w:rPr>
        <w:rFonts w:ascii="Times" w:hAnsi="Times" w:hint="default"/>
      </w:rPr>
    </w:lvl>
    <w:lvl w:ilvl="2" w:tplc="6908C802" w:tentative="1">
      <w:start w:val="1"/>
      <w:numFmt w:val="bullet"/>
      <w:lvlText w:val="•"/>
      <w:lvlJc w:val="left"/>
      <w:pPr>
        <w:tabs>
          <w:tab w:val="num" w:pos="2160"/>
        </w:tabs>
        <w:ind w:left="2160" w:hanging="360"/>
      </w:pPr>
      <w:rPr>
        <w:rFonts w:ascii="Times" w:hAnsi="Times" w:hint="default"/>
      </w:rPr>
    </w:lvl>
    <w:lvl w:ilvl="3" w:tplc="90E87648" w:tentative="1">
      <w:start w:val="1"/>
      <w:numFmt w:val="bullet"/>
      <w:lvlText w:val="•"/>
      <w:lvlJc w:val="left"/>
      <w:pPr>
        <w:tabs>
          <w:tab w:val="num" w:pos="2880"/>
        </w:tabs>
        <w:ind w:left="2880" w:hanging="360"/>
      </w:pPr>
      <w:rPr>
        <w:rFonts w:ascii="Times" w:hAnsi="Times" w:hint="default"/>
      </w:rPr>
    </w:lvl>
    <w:lvl w:ilvl="4" w:tplc="14902CFC" w:tentative="1">
      <w:start w:val="1"/>
      <w:numFmt w:val="bullet"/>
      <w:lvlText w:val="•"/>
      <w:lvlJc w:val="left"/>
      <w:pPr>
        <w:tabs>
          <w:tab w:val="num" w:pos="3600"/>
        </w:tabs>
        <w:ind w:left="3600" w:hanging="360"/>
      </w:pPr>
      <w:rPr>
        <w:rFonts w:ascii="Times" w:hAnsi="Times" w:hint="default"/>
      </w:rPr>
    </w:lvl>
    <w:lvl w:ilvl="5" w:tplc="44CA86C6" w:tentative="1">
      <w:start w:val="1"/>
      <w:numFmt w:val="bullet"/>
      <w:lvlText w:val="•"/>
      <w:lvlJc w:val="left"/>
      <w:pPr>
        <w:tabs>
          <w:tab w:val="num" w:pos="4320"/>
        </w:tabs>
        <w:ind w:left="4320" w:hanging="360"/>
      </w:pPr>
      <w:rPr>
        <w:rFonts w:ascii="Times" w:hAnsi="Times" w:hint="default"/>
      </w:rPr>
    </w:lvl>
    <w:lvl w:ilvl="6" w:tplc="BB809D92" w:tentative="1">
      <w:start w:val="1"/>
      <w:numFmt w:val="bullet"/>
      <w:lvlText w:val="•"/>
      <w:lvlJc w:val="left"/>
      <w:pPr>
        <w:tabs>
          <w:tab w:val="num" w:pos="5040"/>
        </w:tabs>
        <w:ind w:left="5040" w:hanging="360"/>
      </w:pPr>
      <w:rPr>
        <w:rFonts w:ascii="Times" w:hAnsi="Times" w:hint="default"/>
      </w:rPr>
    </w:lvl>
    <w:lvl w:ilvl="7" w:tplc="940C0C06" w:tentative="1">
      <w:start w:val="1"/>
      <w:numFmt w:val="bullet"/>
      <w:lvlText w:val="•"/>
      <w:lvlJc w:val="left"/>
      <w:pPr>
        <w:tabs>
          <w:tab w:val="num" w:pos="5760"/>
        </w:tabs>
        <w:ind w:left="5760" w:hanging="360"/>
      </w:pPr>
      <w:rPr>
        <w:rFonts w:ascii="Times" w:hAnsi="Times" w:hint="default"/>
      </w:rPr>
    </w:lvl>
    <w:lvl w:ilvl="8" w:tplc="BFBC1B2E" w:tentative="1">
      <w:start w:val="1"/>
      <w:numFmt w:val="bullet"/>
      <w:lvlText w:val="•"/>
      <w:lvlJc w:val="left"/>
      <w:pPr>
        <w:tabs>
          <w:tab w:val="num" w:pos="6480"/>
        </w:tabs>
        <w:ind w:left="6480" w:hanging="360"/>
      </w:pPr>
      <w:rPr>
        <w:rFonts w:ascii="Times" w:hAnsi="Times" w:hint="default"/>
      </w:rPr>
    </w:lvl>
  </w:abstractNum>
  <w:num w:numId="1">
    <w:abstractNumId w:val="31"/>
  </w:num>
  <w:num w:numId="2">
    <w:abstractNumId w:val="36"/>
  </w:num>
  <w:num w:numId="3">
    <w:abstractNumId w:val="27"/>
  </w:num>
  <w:num w:numId="4">
    <w:abstractNumId w:val="26"/>
  </w:num>
  <w:num w:numId="5">
    <w:abstractNumId w:val="38"/>
  </w:num>
  <w:num w:numId="6">
    <w:abstractNumId w:val="25"/>
  </w:num>
  <w:num w:numId="7">
    <w:abstractNumId w:val="41"/>
  </w:num>
  <w:num w:numId="8">
    <w:abstractNumId w:val="15"/>
  </w:num>
  <w:num w:numId="9">
    <w:abstractNumId w:val="37"/>
  </w:num>
  <w:num w:numId="10">
    <w:abstractNumId w:val="24"/>
  </w:num>
  <w:num w:numId="11">
    <w:abstractNumId w:val="33"/>
  </w:num>
  <w:num w:numId="12">
    <w:abstractNumId w:val="43"/>
  </w:num>
  <w:num w:numId="13">
    <w:abstractNumId w:val="13"/>
  </w:num>
  <w:num w:numId="14">
    <w:abstractNumId w:val="11"/>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 w:numId="26">
    <w:abstractNumId w:val="12"/>
  </w:num>
  <w:num w:numId="27">
    <w:abstractNumId w:val="42"/>
  </w:num>
  <w:num w:numId="28">
    <w:abstractNumId w:val="23"/>
  </w:num>
  <w:num w:numId="29">
    <w:abstractNumId w:val="22"/>
  </w:num>
  <w:num w:numId="30">
    <w:abstractNumId w:val="40"/>
  </w:num>
  <w:num w:numId="31">
    <w:abstractNumId w:val="34"/>
  </w:num>
  <w:num w:numId="32">
    <w:abstractNumId w:val="19"/>
  </w:num>
  <w:num w:numId="33">
    <w:abstractNumId w:val="45"/>
  </w:num>
  <w:num w:numId="34">
    <w:abstractNumId w:val="29"/>
  </w:num>
  <w:num w:numId="35">
    <w:abstractNumId w:val="30"/>
  </w:num>
  <w:num w:numId="36">
    <w:abstractNumId w:val="17"/>
  </w:num>
  <w:num w:numId="37">
    <w:abstractNumId w:val="16"/>
  </w:num>
  <w:num w:numId="38">
    <w:abstractNumId w:val="35"/>
  </w:num>
  <w:num w:numId="39">
    <w:abstractNumId w:val="14"/>
  </w:num>
  <w:num w:numId="40">
    <w:abstractNumId w:val="21"/>
  </w:num>
  <w:num w:numId="41">
    <w:abstractNumId w:val="20"/>
  </w:num>
  <w:num w:numId="42">
    <w:abstractNumId w:val="39"/>
  </w:num>
  <w:num w:numId="43">
    <w:abstractNumId w:val="46"/>
  </w:num>
  <w:num w:numId="44">
    <w:abstractNumId w:val="18"/>
  </w:num>
  <w:num w:numId="45">
    <w:abstractNumId w:val="44"/>
  </w:num>
  <w:num w:numId="46">
    <w:abstractNumId w:val="28"/>
  </w:num>
  <w:num w:numId="47">
    <w:abstractNumId w:val="4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DF"/>
    <w:rsid w:val="00003E7E"/>
    <w:rsid w:val="00004C6F"/>
    <w:rsid w:val="00020423"/>
    <w:rsid w:val="00020530"/>
    <w:rsid w:val="000221D5"/>
    <w:rsid w:val="00022A3F"/>
    <w:rsid w:val="0002336E"/>
    <w:rsid w:val="000307C7"/>
    <w:rsid w:val="00040C93"/>
    <w:rsid w:val="000431FE"/>
    <w:rsid w:val="000437E6"/>
    <w:rsid w:val="000443D7"/>
    <w:rsid w:val="00046A4F"/>
    <w:rsid w:val="00065BDB"/>
    <w:rsid w:val="000660C9"/>
    <w:rsid w:val="0006698E"/>
    <w:rsid w:val="00066ECB"/>
    <w:rsid w:val="000672E6"/>
    <w:rsid w:val="00081534"/>
    <w:rsid w:val="00081A13"/>
    <w:rsid w:val="00081C14"/>
    <w:rsid w:val="00082891"/>
    <w:rsid w:val="0008302A"/>
    <w:rsid w:val="000833B1"/>
    <w:rsid w:val="0008363E"/>
    <w:rsid w:val="000872AC"/>
    <w:rsid w:val="000A209D"/>
    <w:rsid w:val="000A3352"/>
    <w:rsid w:val="000A7201"/>
    <w:rsid w:val="000B1C32"/>
    <w:rsid w:val="000C3E4E"/>
    <w:rsid w:val="000D4903"/>
    <w:rsid w:val="000E59F3"/>
    <w:rsid w:val="000E5C6A"/>
    <w:rsid w:val="000E6444"/>
    <w:rsid w:val="000F05FC"/>
    <w:rsid w:val="000F215B"/>
    <w:rsid w:val="0010645A"/>
    <w:rsid w:val="00106DD2"/>
    <w:rsid w:val="00112377"/>
    <w:rsid w:val="0011296F"/>
    <w:rsid w:val="00114962"/>
    <w:rsid w:val="00120337"/>
    <w:rsid w:val="00123733"/>
    <w:rsid w:val="00131918"/>
    <w:rsid w:val="00133DAD"/>
    <w:rsid w:val="00133E2A"/>
    <w:rsid w:val="00146197"/>
    <w:rsid w:val="001500C2"/>
    <w:rsid w:val="00151B68"/>
    <w:rsid w:val="00155CC2"/>
    <w:rsid w:val="00164F1A"/>
    <w:rsid w:val="00166E26"/>
    <w:rsid w:val="00173295"/>
    <w:rsid w:val="00180404"/>
    <w:rsid w:val="0018694C"/>
    <w:rsid w:val="00197298"/>
    <w:rsid w:val="00197B1A"/>
    <w:rsid w:val="001A4EE3"/>
    <w:rsid w:val="001A787A"/>
    <w:rsid w:val="001B5378"/>
    <w:rsid w:val="001C548E"/>
    <w:rsid w:val="001D3A08"/>
    <w:rsid w:val="001D625B"/>
    <w:rsid w:val="001E3666"/>
    <w:rsid w:val="001E478C"/>
    <w:rsid w:val="001F02EF"/>
    <w:rsid w:val="001F07C1"/>
    <w:rsid w:val="002007B5"/>
    <w:rsid w:val="0020116A"/>
    <w:rsid w:val="00202702"/>
    <w:rsid w:val="0022393C"/>
    <w:rsid w:val="0022491A"/>
    <w:rsid w:val="00224A79"/>
    <w:rsid w:val="00226FEF"/>
    <w:rsid w:val="0023318A"/>
    <w:rsid w:val="00233AFC"/>
    <w:rsid w:val="00233B95"/>
    <w:rsid w:val="002405A8"/>
    <w:rsid w:val="00243E9D"/>
    <w:rsid w:val="00243EC1"/>
    <w:rsid w:val="00244ABE"/>
    <w:rsid w:val="00247268"/>
    <w:rsid w:val="00251474"/>
    <w:rsid w:val="00251B59"/>
    <w:rsid w:val="002621AB"/>
    <w:rsid w:val="00265A8B"/>
    <w:rsid w:val="00265DA2"/>
    <w:rsid w:val="00277DF0"/>
    <w:rsid w:val="002853A2"/>
    <w:rsid w:val="00287123"/>
    <w:rsid w:val="00296D73"/>
    <w:rsid w:val="002A2CCC"/>
    <w:rsid w:val="002B2811"/>
    <w:rsid w:val="002B6B38"/>
    <w:rsid w:val="002C0AF4"/>
    <w:rsid w:val="002C4B9A"/>
    <w:rsid w:val="002C6CAF"/>
    <w:rsid w:val="002D520D"/>
    <w:rsid w:val="002D563C"/>
    <w:rsid w:val="002E2601"/>
    <w:rsid w:val="002E6282"/>
    <w:rsid w:val="002F3DDF"/>
    <w:rsid w:val="002F3FBA"/>
    <w:rsid w:val="003169D6"/>
    <w:rsid w:val="00321A00"/>
    <w:rsid w:val="00326878"/>
    <w:rsid w:val="00330735"/>
    <w:rsid w:val="0033155B"/>
    <w:rsid w:val="00332B54"/>
    <w:rsid w:val="00336C05"/>
    <w:rsid w:val="00341B72"/>
    <w:rsid w:val="00343AEA"/>
    <w:rsid w:val="00345E15"/>
    <w:rsid w:val="0034630F"/>
    <w:rsid w:val="00350785"/>
    <w:rsid w:val="00354263"/>
    <w:rsid w:val="00361147"/>
    <w:rsid w:val="00364D9C"/>
    <w:rsid w:val="00374278"/>
    <w:rsid w:val="00381120"/>
    <w:rsid w:val="00384C9A"/>
    <w:rsid w:val="003912CC"/>
    <w:rsid w:val="00391B9B"/>
    <w:rsid w:val="00397B1E"/>
    <w:rsid w:val="003A2410"/>
    <w:rsid w:val="003A446C"/>
    <w:rsid w:val="003E2D26"/>
    <w:rsid w:val="003E71F3"/>
    <w:rsid w:val="003F3EB2"/>
    <w:rsid w:val="003F4749"/>
    <w:rsid w:val="003F7220"/>
    <w:rsid w:val="00403548"/>
    <w:rsid w:val="00423601"/>
    <w:rsid w:val="004356C5"/>
    <w:rsid w:val="00436A9D"/>
    <w:rsid w:val="0044049C"/>
    <w:rsid w:val="0044250F"/>
    <w:rsid w:val="00443F4E"/>
    <w:rsid w:val="00450AB7"/>
    <w:rsid w:val="004526F2"/>
    <w:rsid w:val="0045400F"/>
    <w:rsid w:val="00455EFD"/>
    <w:rsid w:val="0045706C"/>
    <w:rsid w:val="00461DF6"/>
    <w:rsid w:val="00462879"/>
    <w:rsid w:val="00465E18"/>
    <w:rsid w:val="004727E4"/>
    <w:rsid w:val="00475125"/>
    <w:rsid w:val="00486A1E"/>
    <w:rsid w:val="004931F0"/>
    <w:rsid w:val="0049494C"/>
    <w:rsid w:val="004A1B6A"/>
    <w:rsid w:val="004A3195"/>
    <w:rsid w:val="004A47FC"/>
    <w:rsid w:val="004A7CE2"/>
    <w:rsid w:val="004B409F"/>
    <w:rsid w:val="004B573A"/>
    <w:rsid w:val="004C0AA5"/>
    <w:rsid w:val="004C3481"/>
    <w:rsid w:val="004C4505"/>
    <w:rsid w:val="004C598C"/>
    <w:rsid w:val="004C61DC"/>
    <w:rsid w:val="004D42A5"/>
    <w:rsid w:val="004E1AE3"/>
    <w:rsid w:val="004E3F9D"/>
    <w:rsid w:val="004E7110"/>
    <w:rsid w:val="004F21CB"/>
    <w:rsid w:val="0050191E"/>
    <w:rsid w:val="005022C3"/>
    <w:rsid w:val="00503C75"/>
    <w:rsid w:val="00504D8C"/>
    <w:rsid w:val="005144F5"/>
    <w:rsid w:val="00520BAF"/>
    <w:rsid w:val="00523A9F"/>
    <w:rsid w:val="00523F3C"/>
    <w:rsid w:val="00536770"/>
    <w:rsid w:val="00542D9A"/>
    <w:rsid w:val="005472F5"/>
    <w:rsid w:val="00550C7F"/>
    <w:rsid w:val="0055151C"/>
    <w:rsid w:val="00551A82"/>
    <w:rsid w:val="00556401"/>
    <w:rsid w:val="00566FA2"/>
    <w:rsid w:val="00570E46"/>
    <w:rsid w:val="00571204"/>
    <w:rsid w:val="00577CA5"/>
    <w:rsid w:val="00580F0E"/>
    <w:rsid w:val="00581F85"/>
    <w:rsid w:val="00593DDF"/>
    <w:rsid w:val="0059429D"/>
    <w:rsid w:val="005A16D5"/>
    <w:rsid w:val="005A6CC1"/>
    <w:rsid w:val="005A6D32"/>
    <w:rsid w:val="005B6672"/>
    <w:rsid w:val="005E4740"/>
    <w:rsid w:val="005E55E4"/>
    <w:rsid w:val="005F72F3"/>
    <w:rsid w:val="00604BDD"/>
    <w:rsid w:val="00606669"/>
    <w:rsid w:val="0061531E"/>
    <w:rsid w:val="00620036"/>
    <w:rsid w:val="0062019A"/>
    <w:rsid w:val="00622096"/>
    <w:rsid w:val="00623784"/>
    <w:rsid w:val="006310BB"/>
    <w:rsid w:val="006424B6"/>
    <w:rsid w:val="006471F3"/>
    <w:rsid w:val="00651DF5"/>
    <w:rsid w:val="006534E5"/>
    <w:rsid w:val="006571B2"/>
    <w:rsid w:val="006573FF"/>
    <w:rsid w:val="0066644C"/>
    <w:rsid w:val="00672BA4"/>
    <w:rsid w:val="0067512B"/>
    <w:rsid w:val="00681E0A"/>
    <w:rsid w:val="00682CAB"/>
    <w:rsid w:val="00685034"/>
    <w:rsid w:val="00685C2F"/>
    <w:rsid w:val="00690D25"/>
    <w:rsid w:val="006A0A73"/>
    <w:rsid w:val="006A2741"/>
    <w:rsid w:val="006A4780"/>
    <w:rsid w:val="006A73E1"/>
    <w:rsid w:val="006A7D85"/>
    <w:rsid w:val="006B1FC5"/>
    <w:rsid w:val="006C4BF4"/>
    <w:rsid w:val="006C565D"/>
    <w:rsid w:val="006D0F63"/>
    <w:rsid w:val="006D26BB"/>
    <w:rsid w:val="006E18BC"/>
    <w:rsid w:val="006F4830"/>
    <w:rsid w:val="006F5CB7"/>
    <w:rsid w:val="006F6CB7"/>
    <w:rsid w:val="007039B3"/>
    <w:rsid w:val="00706776"/>
    <w:rsid w:val="00707A3F"/>
    <w:rsid w:val="007162DD"/>
    <w:rsid w:val="00717EED"/>
    <w:rsid w:val="00723139"/>
    <w:rsid w:val="0072645F"/>
    <w:rsid w:val="00730DE0"/>
    <w:rsid w:val="00732FE5"/>
    <w:rsid w:val="00733C72"/>
    <w:rsid w:val="00740747"/>
    <w:rsid w:val="00742C5F"/>
    <w:rsid w:val="00750C3F"/>
    <w:rsid w:val="00754411"/>
    <w:rsid w:val="00757652"/>
    <w:rsid w:val="00760BD1"/>
    <w:rsid w:val="00765502"/>
    <w:rsid w:val="00765EB7"/>
    <w:rsid w:val="00767F1D"/>
    <w:rsid w:val="007701AD"/>
    <w:rsid w:val="007709D9"/>
    <w:rsid w:val="00770EB0"/>
    <w:rsid w:val="0077329A"/>
    <w:rsid w:val="00774714"/>
    <w:rsid w:val="00780994"/>
    <w:rsid w:val="007902EE"/>
    <w:rsid w:val="00793AB6"/>
    <w:rsid w:val="00796FB1"/>
    <w:rsid w:val="007A0E8B"/>
    <w:rsid w:val="007A27CC"/>
    <w:rsid w:val="007A3440"/>
    <w:rsid w:val="007B036B"/>
    <w:rsid w:val="007B31E8"/>
    <w:rsid w:val="007B58CC"/>
    <w:rsid w:val="007C1C25"/>
    <w:rsid w:val="007C3174"/>
    <w:rsid w:val="007C6DC1"/>
    <w:rsid w:val="007D7CDA"/>
    <w:rsid w:val="007E03C3"/>
    <w:rsid w:val="007E087F"/>
    <w:rsid w:val="007E3492"/>
    <w:rsid w:val="007F01D0"/>
    <w:rsid w:val="007F2A70"/>
    <w:rsid w:val="007F69D3"/>
    <w:rsid w:val="007F72A0"/>
    <w:rsid w:val="00803606"/>
    <w:rsid w:val="00803766"/>
    <w:rsid w:val="008038E7"/>
    <w:rsid w:val="00804A37"/>
    <w:rsid w:val="008105E0"/>
    <w:rsid w:val="00815FDD"/>
    <w:rsid w:val="00817210"/>
    <w:rsid w:val="00821312"/>
    <w:rsid w:val="008234FE"/>
    <w:rsid w:val="0082670D"/>
    <w:rsid w:val="00831742"/>
    <w:rsid w:val="008400FB"/>
    <w:rsid w:val="008440B2"/>
    <w:rsid w:val="00846FF3"/>
    <w:rsid w:val="008514DA"/>
    <w:rsid w:val="00852280"/>
    <w:rsid w:val="00860474"/>
    <w:rsid w:val="008620B7"/>
    <w:rsid w:val="00862C68"/>
    <w:rsid w:val="00872D39"/>
    <w:rsid w:val="00876363"/>
    <w:rsid w:val="008765B8"/>
    <w:rsid w:val="008806AA"/>
    <w:rsid w:val="008854B9"/>
    <w:rsid w:val="008921B0"/>
    <w:rsid w:val="00897857"/>
    <w:rsid w:val="00897AF6"/>
    <w:rsid w:val="008B1CEC"/>
    <w:rsid w:val="008B2809"/>
    <w:rsid w:val="008B456E"/>
    <w:rsid w:val="008B7130"/>
    <w:rsid w:val="008C2CE5"/>
    <w:rsid w:val="008E0A67"/>
    <w:rsid w:val="008F106F"/>
    <w:rsid w:val="008F12FE"/>
    <w:rsid w:val="008F5302"/>
    <w:rsid w:val="008F58E2"/>
    <w:rsid w:val="008F5AAC"/>
    <w:rsid w:val="008F5D32"/>
    <w:rsid w:val="008F60EB"/>
    <w:rsid w:val="00901A03"/>
    <w:rsid w:val="009127DE"/>
    <w:rsid w:val="009132AD"/>
    <w:rsid w:val="009144B2"/>
    <w:rsid w:val="00914841"/>
    <w:rsid w:val="00937914"/>
    <w:rsid w:val="00952CC2"/>
    <w:rsid w:val="00952CDF"/>
    <w:rsid w:val="00953B10"/>
    <w:rsid w:val="00953D81"/>
    <w:rsid w:val="0095598E"/>
    <w:rsid w:val="00971660"/>
    <w:rsid w:val="00974765"/>
    <w:rsid w:val="00987D88"/>
    <w:rsid w:val="00997F8B"/>
    <w:rsid w:val="009A0A86"/>
    <w:rsid w:val="009B0F60"/>
    <w:rsid w:val="009B1D0A"/>
    <w:rsid w:val="009B23FD"/>
    <w:rsid w:val="009C5798"/>
    <w:rsid w:val="009D37D3"/>
    <w:rsid w:val="009D40D9"/>
    <w:rsid w:val="009E4856"/>
    <w:rsid w:val="009E653D"/>
    <w:rsid w:val="009E6B78"/>
    <w:rsid w:val="009E70AA"/>
    <w:rsid w:val="009F0405"/>
    <w:rsid w:val="009F06D9"/>
    <w:rsid w:val="00A000CF"/>
    <w:rsid w:val="00A01690"/>
    <w:rsid w:val="00A0201F"/>
    <w:rsid w:val="00A10A86"/>
    <w:rsid w:val="00A14E4C"/>
    <w:rsid w:val="00A150C8"/>
    <w:rsid w:val="00A20D50"/>
    <w:rsid w:val="00A24BAB"/>
    <w:rsid w:val="00A32C36"/>
    <w:rsid w:val="00A33A0A"/>
    <w:rsid w:val="00A355FA"/>
    <w:rsid w:val="00A36441"/>
    <w:rsid w:val="00A404F6"/>
    <w:rsid w:val="00A4060F"/>
    <w:rsid w:val="00A453D9"/>
    <w:rsid w:val="00A50AC3"/>
    <w:rsid w:val="00A51B6C"/>
    <w:rsid w:val="00A53881"/>
    <w:rsid w:val="00A55B0C"/>
    <w:rsid w:val="00A604A4"/>
    <w:rsid w:val="00A623DF"/>
    <w:rsid w:val="00A62E89"/>
    <w:rsid w:val="00A70287"/>
    <w:rsid w:val="00A715F8"/>
    <w:rsid w:val="00A73F7B"/>
    <w:rsid w:val="00A74046"/>
    <w:rsid w:val="00A74E7C"/>
    <w:rsid w:val="00A76BF1"/>
    <w:rsid w:val="00A83C5C"/>
    <w:rsid w:val="00A84B0B"/>
    <w:rsid w:val="00A861F1"/>
    <w:rsid w:val="00A969C3"/>
    <w:rsid w:val="00AA3BC7"/>
    <w:rsid w:val="00AA668E"/>
    <w:rsid w:val="00AB00C9"/>
    <w:rsid w:val="00AB4E5F"/>
    <w:rsid w:val="00AB4FD9"/>
    <w:rsid w:val="00AC1C1C"/>
    <w:rsid w:val="00AC2CAE"/>
    <w:rsid w:val="00AC5427"/>
    <w:rsid w:val="00AD1460"/>
    <w:rsid w:val="00AD21F9"/>
    <w:rsid w:val="00AD6D57"/>
    <w:rsid w:val="00AE102D"/>
    <w:rsid w:val="00AE1EB3"/>
    <w:rsid w:val="00AE520D"/>
    <w:rsid w:val="00AF4DF5"/>
    <w:rsid w:val="00AF5728"/>
    <w:rsid w:val="00AF788B"/>
    <w:rsid w:val="00B02397"/>
    <w:rsid w:val="00B04D10"/>
    <w:rsid w:val="00B064B8"/>
    <w:rsid w:val="00B12926"/>
    <w:rsid w:val="00B215DC"/>
    <w:rsid w:val="00B250DE"/>
    <w:rsid w:val="00B25FE0"/>
    <w:rsid w:val="00B32EC4"/>
    <w:rsid w:val="00B37105"/>
    <w:rsid w:val="00B46BAF"/>
    <w:rsid w:val="00B47CAA"/>
    <w:rsid w:val="00B538F0"/>
    <w:rsid w:val="00B54DB9"/>
    <w:rsid w:val="00B65CAD"/>
    <w:rsid w:val="00B6629B"/>
    <w:rsid w:val="00B73640"/>
    <w:rsid w:val="00B73E14"/>
    <w:rsid w:val="00B75CA4"/>
    <w:rsid w:val="00B826FC"/>
    <w:rsid w:val="00B93928"/>
    <w:rsid w:val="00B95967"/>
    <w:rsid w:val="00BA03DE"/>
    <w:rsid w:val="00BA04FD"/>
    <w:rsid w:val="00BB60DC"/>
    <w:rsid w:val="00BB6F31"/>
    <w:rsid w:val="00BB7C72"/>
    <w:rsid w:val="00BC0470"/>
    <w:rsid w:val="00BC4523"/>
    <w:rsid w:val="00BC60E2"/>
    <w:rsid w:val="00BD0B46"/>
    <w:rsid w:val="00BD1BC3"/>
    <w:rsid w:val="00BD7F23"/>
    <w:rsid w:val="00BE7C2C"/>
    <w:rsid w:val="00BF29D5"/>
    <w:rsid w:val="00BF29EF"/>
    <w:rsid w:val="00C03218"/>
    <w:rsid w:val="00C10BA0"/>
    <w:rsid w:val="00C12A6E"/>
    <w:rsid w:val="00C13200"/>
    <w:rsid w:val="00C14C93"/>
    <w:rsid w:val="00C25B32"/>
    <w:rsid w:val="00C277E1"/>
    <w:rsid w:val="00C32C11"/>
    <w:rsid w:val="00C377C6"/>
    <w:rsid w:val="00C51118"/>
    <w:rsid w:val="00C52598"/>
    <w:rsid w:val="00C5757A"/>
    <w:rsid w:val="00C57EA9"/>
    <w:rsid w:val="00C6029A"/>
    <w:rsid w:val="00C64D33"/>
    <w:rsid w:val="00C67537"/>
    <w:rsid w:val="00C70EE4"/>
    <w:rsid w:val="00C777D4"/>
    <w:rsid w:val="00C80449"/>
    <w:rsid w:val="00C86039"/>
    <w:rsid w:val="00C9556A"/>
    <w:rsid w:val="00CB6A3C"/>
    <w:rsid w:val="00CC0236"/>
    <w:rsid w:val="00CC0B1C"/>
    <w:rsid w:val="00CC137E"/>
    <w:rsid w:val="00CC1E0D"/>
    <w:rsid w:val="00CC2DCB"/>
    <w:rsid w:val="00CD5F29"/>
    <w:rsid w:val="00CE7870"/>
    <w:rsid w:val="00D014E9"/>
    <w:rsid w:val="00D04E95"/>
    <w:rsid w:val="00D13951"/>
    <w:rsid w:val="00D22557"/>
    <w:rsid w:val="00D31774"/>
    <w:rsid w:val="00D45159"/>
    <w:rsid w:val="00D51D1C"/>
    <w:rsid w:val="00D53B40"/>
    <w:rsid w:val="00D53DAC"/>
    <w:rsid w:val="00D62B9F"/>
    <w:rsid w:val="00D637E9"/>
    <w:rsid w:val="00D718FD"/>
    <w:rsid w:val="00D730A5"/>
    <w:rsid w:val="00D73653"/>
    <w:rsid w:val="00D77B7E"/>
    <w:rsid w:val="00D803A4"/>
    <w:rsid w:val="00D80487"/>
    <w:rsid w:val="00D82443"/>
    <w:rsid w:val="00D82611"/>
    <w:rsid w:val="00D876A0"/>
    <w:rsid w:val="00D91727"/>
    <w:rsid w:val="00D92FEA"/>
    <w:rsid w:val="00DA50DA"/>
    <w:rsid w:val="00DA7DA5"/>
    <w:rsid w:val="00DB009D"/>
    <w:rsid w:val="00DB1645"/>
    <w:rsid w:val="00DC074D"/>
    <w:rsid w:val="00DC1CBF"/>
    <w:rsid w:val="00DC1F92"/>
    <w:rsid w:val="00DC2837"/>
    <w:rsid w:val="00DD2D49"/>
    <w:rsid w:val="00DE0371"/>
    <w:rsid w:val="00E00D52"/>
    <w:rsid w:val="00E02F68"/>
    <w:rsid w:val="00E10DCF"/>
    <w:rsid w:val="00E1510B"/>
    <w:rsid w:val="00E23936"/>
    <w:rsid w:val="00E249EA"/>
    <w:rsid w:val="00E252AF"/>
    <w:rsid w:val="00E2665E"/>
    <w:rsid w:val="00E27649"/>
    <w:rsid w:val="00E276F8"/>
    <w:rsid w:val="00E37B21"/>
    <w:rsid w:val="00E45F30"/>
    <w:rsid w:val="00E50AE4"/>
    <w:rsid w:val="00E51162"/>
    <w:rsid w:val="00E51E7D"/>
    <w:rsid w:val="00E52190"/>
    <w:rsid w:val="00E566C7"/>
    <w:rsid w:val="00E6069B"/>
    <w:rsid w:val="00E6252C"/>
    <w:rsid w:val="00E62D0E"/>
    <w:rsid w:val="00E65BC1"/>
    <w:rsid w:val="00E71D2E"/>
    <w:rsid w:val="00E73E9F"/>
    <w:rsid w:val="00E75202"/>
    <w:rsid w:val="00E7569A"/>
    <w:rsid w:val="00E76058"/>
    <w:rsid w:val="00E80A34"/>
    <w:rsid w:val="00E816F2"/>
    <w:rsid w:val="00E84F54"/>
    <w:rsid w:val="00E862D3"/>
    <w:rsid w:val="00E87470"/>
    <w:rsid w:val="00E906EB"/>
    <w:rsid w:val="00E91442"/>
    <w:rsid w:val="00E91991"/>
    <w:rsid w:val="00E9224C"/>
    <w:rsid w:val="00E978B2"/>
    <w:rsid w:val="00EA02F7"/>
    <w:rsid w:val="00EA6563"/>
    <w:rsid w:val="00EB2DC1"/>
    <w:rsid w:val="00EC7A79"/>
    <w:rsid w:val="00ED19AA"/>
    <w:rsid w:val="00EE3824"/>
    <w:rsid w:val="00EE7234"/>
    <w:rsid w:val="00EF41BF"/>
    <w:rsid w:val="00F02187"/>
    <w:rsid w:val="00F0708D"/>
    <w:rsid w:val="00F108C2"/>
    <w:rsid w:val="00F11CA6"/>
    <w:rsid w:val="00F13C3D"/>
    <w:rsid w:val="00F151C6"/>
    <w:rsid w:val="00F20AD2"/>
    <w:rsid w:val="00F228EC"/>
    <w:rsid w:val="00F3040B"/>
    <w:rsid w:val="00F3243F"/>
    <w:rsid w:val="00F33B25"/>
    <w:rsid w:val="00F40194"/>
    <w:rsid w:val="00F42590"/>
    <w:rsid w:val="00F44601"/>
    <w:rsid w:val="00F51D68"/>
    <w:rsid w:val="00F540E2"/>
    <w:rsid w:val="00F60918"/>
    <w:rsid w:val="00F65DB5"/>
    <w:rsid w:val="00F66A98"/>
    <w:rsid w:val="00F67D66"/>
    <w:rsid w:val="00F67E21"/>
    <w:rsid w:val="00F70867"/>
    <w:rsid w:val="00F70D39"/>
    <w:rsid w:val="00F72122"/>
    <w:rsid w:val="00F72EBF"/>
    <w:rsid w:val="00F836F0"/>
    <w:rsid w:val="00F844D7"/>
    <w:rsid w:val="00F94908"/>
    <w:rsid w:val="00FA03A0"/>
    <w:rsid w:val="00FA5675"/>
    <w:rsid w:val="00FA7C8D"/>
    <w:rsid w:val="00FB03E6"/>
    <w:rsid w:val="00FB6111"/>
    <w:rsid w:val="00FC40D9"/>
    <w:rsid w:val="00FC63A3"/>
    <w:rsid w:val="00FE00D1"/>
    <w:rsid w:val="00FE152F"/>
    <w:rsid w:val="00FE35CD"/>
    <w:rsid w:val="00FE4DAA"/>
    <w:rsid w:val="00FE69A3"/>
    <w:rsid w:val="00FF4B8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A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annotation reference" w:uiPriority="99"/>
    <w:lsdException w:name="Placeholder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73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E7D"/>
    <w:pPr>
      <w:ind w:left="720"/>
      <w:contextualSpacing/>
    </w:pPr>
  </w:style>
  <w:style w:type="character" w:styleId="CommentReference">
    <w:name w:val="annotation reference"/>
    <w:basedOn w:val="DefaultParagraphFont"/>
    <w:uiPriority w:val="99"/>
    <w:rsid w:val="00AE2A6B"/>
    <w:rPr>
      <w:sz w:val="16"/>
      <w:szCs w:val="16"/>
    </w:rPr>
  </w:style>
  <w:style w:type="paragraph" w:styleId="CommentText">
    <w:name w:val="annotation text"/>
    <w:basedOn w:val="Normal"/>
    <w:link w:val="CommentTextChar"/>
    <w:rsid w:val="00AE2A6B"/>
    <w:rPr>
      <w:rFonts w:ascii="Times New Roman" w:eastAsia="MS Minngs" w:hAnsi="Times New Roman" w:cs="Times New Roman"/>
      <w:sz w:val="20"/>
      <w:szCs w:val="20"/>
    </w:rPr>
  </w:style>
  <w:style w:type="character" w:customStyle="1" w:styleId="CommentTextChar">
    <w:name w:val="Comment Text Char"/>
    <w:basedOn w:val="DefaultParagraphFont"/>
    <w:link w:val="CommentText"/>
    <w:rsid w:val="00224A79"/>
    <w:rPr>
      <w:rFonts w:ascii="Times New Roman" w:eastAsia="MS Minngs" w:hAnsi="Times New Roman" w:cs="Times New Roman"/>
      <w:sz w:val="20"/>
      <w:szCs w:val="20"/>
    </w:rPr>
  </w:style>
  <w:style w:type="paragraph" w:styleId="CommentSubject">
    <w:name w:val="annotation subject"/>
    <w:basedOn w:val="CommentText"/>
    <w:next w:val="CommentText"/>
    <w:link w:val="CommentSubjectChar"/>
    <w:unhideWhenUsed/>
    <w:rsid w:val="00A46931"/>
    <w:rPr>
      <w:rFonts w:asciiTheme="minorHAnsi" w:eastAsiaTheme="minorEastAsia" w:hAnsiTheme="minorHAnsi" w:cstheme="minorBidi"/>
      <w:b/>
      <w:bCs/>
      <w:sz w:val="24"/>
      <w:szCs w:val="24"/>
    </w:rPr>
  </w:style>
  <w:style w:type="character" w:customStyle="1" w:styleId="CommentSubjectChar">
    <w:name w:val="Comment Subject Char"/>
    <w:basedOn w:val="CommentTextChar"/>
    <w:link w:val="CommentSubject"/>
    <w:rsid w:val="00224A79"/>
    <w:rPr>
      <w:rFonts w:ascii="Times New Roman" w:eastAsia="MS Minngs" w:hAnsi="Times New Roman" w:cs="Times New Roman"/>
      <w:b/>
      <w:bCs/>
      <w:sz w:val="20"/>
      <w:szCs w:val="20"/>
    </w:rPr>
  </w:style>
  <w:style w:type="paragraph" w:styleId="BalloonText">
    <w:name w:val="Balloon Text"/>
    <w:basedOn w:val="Normal"/>
    <w:link w:val="BalloonTextChar"/>
    <w:rsid w:val="00093BF8"/>
    <w:rPr>
      <w:rFonts w:ascii="Tahoma" w:eastAsia="MS Minngs" w:hAnsi="Tahoma" w:cs="Tahoma"/>
      <w:sz w:val="16"/>
      <w:szCs w:val="16"/>
    </w:rPr>
  </w:style>
  <w:style w:type="character" w:customStyle="1" w:styleId="BalloonTextChar">
    <w:name w:val="Balloon Text Char"/>
    <w:basedOn w:val="DefaultParagraphFont"/>
    <w:link w:val="BalloonText"/>
    <w:rsid w:val="00224A79"/>
    <w:rPr>
      <w:rFonts w:ascii="Tahoma" w:eastAsia="MS Minngs" w:hAnsi="Tahoma" w:cs="Tahoma"/>
      <w:sz w:val="16"/>
      <w:szCs w:val="16"/>
    </w:rPr>
  </w:style>
  <w:style w:type="paragraph" w:styleId="Footer">
    <w:name w:val="footer"/>
    <w:basedOn w:val="Normal"/>
    <w:link w:val="FooterChar"/>
    <w:rsid w:val="00A14E4C"/>
    <w:pPr>
      <w:tabs>
        <w:tab w:val="center" w:pos="4320"/>
        <w:tab w:val="right" w:pos="8640"/>
      </w:tabs>
    </w:pPr>
    <w:rPr>
      <w:rFonts w:ascii="Times New Roman" w:eastAsia="MS Minngs" w:hAnsi="Times New Roman" w:cs="Times New Roman"/>
    </w:rPr>
  </w:style>
  <w:style w:type="character" w:customStyle="1" w:styleId="FooterChar">
    <w:name w:val="Footer Char"/>
    <w:basedOn w:val="DefaultParagraphFont"/>
    <w:link w:val="Footer"/>
    <w:rsid w:val="00EE2731"/>
    <w:rPr>
      <w:rFonts w:ascii="Times New Roman" w:eastAsia="MS Minngs" w:hAnsi="Times New Roman" w:cs="Times New Roman"/>
    </w:rPr>
  </w:style>
  <w:style w:type="character" w:styleId="PageNumber">
    <w:name w:val="page number"/>
    <w:basedOn w:val="DefaultParagraphFont"/>
    <w:rsid w:val="00A14E4C"/>
  </w:style>
  <w:style w:type="character" w:styleId="PlaceholderText">
    <w:name w:val="Placeholder Text"/>
    <w:basedOn w:val="DefaultParagraphFont"/>
    <w:uiPriority w:val="99"/>
    <w:rsid w:val="00A14E4C"/>
    <w:rPr>
      <w:color w:val="808080"/>
    </w:rPr>
  </w:style>
  <w:style w:type="paragraph" w:styleId="Header">
    <w:name w:val="header"/>
    <w:basedOn w:val="Normal"/>
    <w:link w:val="HeaderChar"/>
    <w:rsid w:val="00EE2731"/>
    <w:pPr>
      <w:tabs>
        <w:tab w:val="center" w:pos="4320"/>
        <w:tab w:val="right" w:pos="8640"/>
      </w:tabs>
    </w:pPr>
    <w:rPr>
      <w:rFonts w:ascii="Times New Roman" w:eastAsia="MS Minngs" w:hAnsi="Times New Roman" w:cs="Times New Roman"/>
    </w:rPr>
  </w:style>
  <w:style w:type="character" w:customStyle="1" w:styleId="HeaderChar">
    <w:name w:val="Header Char"/>
    <w:basedOn w:val="DefaultParagraphFont"/>
    <w:link w:val="Header"/>
    <w:rsid w:val="00A14E4C"/>
    <w:rPr>
      <w:rFonts w:ascii="Times New Roman" w:eastAsia="MS Minngs"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annotation reference" w:uiPriority="99"/>
    <w:lsdException w:name="Placeholder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73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E7D"/>
    <w:pPr>
      <w:ind w:left="720"/>
      <w:contextualSpacing/>
    </w:pPr>
  </w:style>
  <w:style w:type="character" w:styleId="CommentReference">
    <w:name w:val="annotation reference"/>
    <w:basedOn w:val="DefaultParagraphFont"/>
    <w:uiPriority w:val="99"/>
    <w:rsid w:val="00AE2A6B"/>
    <w:rPr>
      <w:sz w:val="16"/>
      <w:szCs w:val="16"/>
    </w:rPr>
  </w:style>
  <w:style w:type="paragraph" w:styleId="CommentText">
    <w:name w:val="annotation text"/>
    <w:basedOn w:val="Normal"/>
    <w:link w:val="CommentTextChar"/>
    <w:rsid w:val="00AE2A6B"/>
    <w:rPr>
      <w:rFonts w:ascii="Times New Roman" w:eastAsia="MS Minngs" w:hAnsi="Times New Roman" w:cs="Times New Roman"/>
      <w:sz w:val="20"/>
      <w:szCs w:val="20"/>
    </w:rPr>
  </w:style>
  <w:style w:type="character" w:customStyle="1" w:styleId="CommentTextChar">
    <w:name w:val="Comment Text Char"/>
    <w:basedOn w:val="DefaultParagraphFont"/>
    <w:link w:val="CommentText"/>
    <w:rsid w:val="00224A79"/>
    <w:rPr>
      <w:rFonts w:ascii="Times New Roman" w:eastAsia="MS Minngs" w:hAnsi="Times New Roman" w:cs="Times New Roman"/>
      <w:sz w:val="20"/>
      <w:szCs w:val="20"/>
    </w:rPr>
  </w:style>
  <w:style w:type="paragraph" w:styleId="CommentSubject">
    <w:name w:val="annotation subject"/>
    <w:basedOn w:val="CommentText"/>
    <w:next w:val="CommentText"/>
    <w:link w:val="CommentSubjectChar"/>
    <w:unhideWhenUsed/>
    <w:rsid w:val="00A46931"/>
    <w:rPr>
      <w:rFonts w:asciiTheme="minorHAnsi" w:eastAsiaTheme="minorEastAsia" w:hAnsiTheme="minorHAnsi" w:cstheme="minorBidi"/>
      <w:b/>
      <w:bCs/>
      <w:sz w:val="24"/>
      <w:szCs w:val="24"/>
    </w:rPr>
  </w:style>
  <w:style w:type="character" w:customStyle="1" w:styleId="CommentSubjectChar">
    <w:name w:val="Comment Subject Char"/>
    <w:basedOn w:val="CommentTextChar"/>
    <w:link w:val="CommentSubject"/>
    <w:rsid w:val="00224A79"/>
    <w:rPr>
      <w:rFonts w:ascii="Times New Roman" w:eastAsia="MS Minngs" w:hAnsi="Times New Roman" w:cs="Times New Roman"/>
      <w:b/>
      <w:bCs/>
      <w:sz w:val="20"/>
      <w:szCs w:val="20"/>
    </w:rPr>
  </w:style>
  <w:style w:type="paragraph" w:styleId="BalloonText">
    <w:name w:val="Balloon Text"/>
    <w:basedOn w:val="Normal"/>
    <w:link w:val="BalloonTextChar"/>
    <w:rsid w:val="00093BF8"/>
    <w:rPr>
      <w:rFonts w:ascii="Tahoma" w:eastAsia="MS Minngs" w:hAnsi="Tahoma" w:cs="Tahoma"/>
      <w:sz w:val="16"/>
      <w:szCs w:val="16"/>
    </w:rPr>
  </w:style>
  <w:style w:type="character" w:customStyle="1" w:styleId="BalloonTextChar">
    <w:name w:val="Balloon Text Char"/>
    <w:basedOn w:val="DefaultParagraphFont"/>
    <w:link w:val="BalloonText"/>
    <w:rsid w:val="00224A79"/>
    <w:rPr>
      <w:rFonts w:ascii="Tahoma" w:eastAsia="MS Minngs" w:hAnsi="Tahoma" w:cs="Tahoma"/>
      <w:sz w:val="16"/>
      <w:szCs w:val="16"/>
    </w:rPr>
  </w:style>
  <w:style w:type="paragraph" w:styleId="Footer">
    <w:name w:val="footer"/>
    <w:basedOn w:val="Normal"/>
    <w:link w:val="FooterChar"/>
    <w:rsid w:val="00A14E4C"/>
    <w:pPr>
      <w:tabs>
        <w:tab w:val="center" w:pos="4320"/>
        <w:tab w:val="right" w:pos="8640"/>
      </w:tabs>
    </w:pPr>
    <w:rPr>
      <w:rFonts w:ascii="Times New Roman" w:eastAsia="MS Minngs" w:hAnsi="Times New Roman" w:cs="Times New Roman"/>
    </w:rPr>
  </w:style>
  <w:style w:type="character" w:customStyle="1" w:styleId="FooterChar">
    <w:name w:val="Footer Char"/>
    <w:basedOn w:val="DefaultParagraphFont"/>
    <w:link w:val="Footer"/>
    <w:rsid w:val="00EE2731"/>
    <w:rPr>
      <w:rFonts w:ascii="Times New Roman" w:eastAsia="MS Minngs" w:hAnsi="Times New Roman" w:cs="Times New Roman"/>
    </w:rPr>
  </w:style>
  <w:style w:type="character" w:styleId="PageNumber">
    <w:name w:val="page number"/>
    <w:basedOn w:val="DefaultParagraphFont"/>
    <w:rsid w:val="00A14E4C"/>
  </w:style>
  <w:style w:type="character" w:styleId="PlaceholderText">
    <w:name w:val="Placeholder Text"/>
    <w:basedOn w:val="DefaultParagraphFont"/>
    <w:uiPriority w:val="99"/>
    <w:rsid w:val="00A14E4C"/>
    <w:rPr>
      <w:color w:val="808080"/>
    </w:rPr>
  </w:style>
  <w:style w:type="paragraph" w:styleId="Header">
    <w:name w:val="header"/>
    <w:basedOn w:val="Normal"/>
    <w:link w:val="HeaderChar"/>
    <w:rsid w:val="00EE2731"/>
    <w:pPr>
      <w:tabs>
        <w:tab w:val="center" w:pos="4320"/>
        <w:tab w:val="right" w:pos="8640"/>
      </w:tabs>
    </w:pPr>
    <w:rPr>
      <w:rFonts w:ascii="Times New Roman" w:eastAsia="MS Minngs" w:hAnsi="Times New Roman" w:cs="Times New Roman"/>
    </w:rPr>
  </w:style>
  <w:style w:type="character" w:customStyle="1" w:styleId="HeaderChar">
    <w:name w:val="Header Char"/>
    <w:basedOn w:val="DefaultParagraphFont"/>
    <w:link w:val="Header"/>
    <w:rsid w:val="00A14E4C"/>
    <w:rPr>
      <w:rFonts w:ascii="Times New Roman" w:eastAsia="MS Minngs"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9012">
      <w:bodyDiv w:val="1"/>
      <w:marLeft w:val="0"/>
      <w:marRight w:val="0"/>
      <w:marTop w:val="0"/>
      <w:marBottom w:val="0"/>
      <w:divBdr>
        <w:top w:val="none" w:sz="0" w:space="0" w:color="auto"/>
        <w:left w:val="none" w:sz="0" w:space="0" w:color="auto"/>
        <w:bottom w:val="none" w:sz="0" w:space="0" w:color="auto"/>
        <w:right w:val="none" w:sz="0" w:space="0" w:color="auto"/>
      </w:divBdr>
      <w:divsChild>
        <w:div w:id="205147585">
          <w:marLeft w:val="547"/>
          <w:marRight w:val="0"/>
          <w:marTop w:val="86"/>
          <w:marBottom w:val="0"/>
          <w:divBdr>
            <w:top w:val="none" w:sz="0" w:space="0" w:color="auto"/>
            <w:left w:val="none" w:sz="0" w:space="0" w:color="auto"/>
            <w:bottom w:val="none" w:sz="0" w:space="0" w:color="auto"/>
            <w:right w:val="none" w:sz="0" w:space="0" w:color="auto"/>
          </w:divBdr>
        </w:div>
        <w:div w:id="73473997">
          <w:marLeft w:val="547"/>
          <w:marRight w:val="0"/>
          <w:marTop w:val="86"/>
          <w:marBottom w:val="0"/>
          <w:divBdr>
            <w:top w:val="none" w:sz="0" w:space="0" w:color="auto"/>
            <w:left w:val="none" w:sz="0" w:space="0" w:color="auto"/>
            <w:bottom w:val="none" w:sz="0" w:space="0" w:color="auto"/>
            <w:right w:val="none" w:sz="0" w:space="0" w:color="auto"/>
          </w:divBdr>
        </w:div>
        <w:div w:id="1913001899">
          <w:marLeft w:val="547"/>
          <w:marRight w:val="0"/>
          <w:marTop w:val="86"/>
          <w:marBottom w:val="0"/>
          <w:divBdr>
            <w:top w:val="none" w:sz="0" w:space="0" w:color="auto"/>
            <w:left w:val="none" w:sz="0" w:space="0" w:color="auto"/>
            <w:bottom w:val="none" w:sz="0" w:space="0" w:color="auto"/>
            <w:right w:val="none" w:sz="0" w:space="0" w:color="auto"/>
          </w:divBdr>
        </w:div>
      </w:divsChild>
    </w:div>
    <w:div w:id="62684105">
      <w:bodyDiv w:val="1"/>
      <w:marLeft w:val="0"/>
      <w:marRight w:val="0"/>
      <w:marTop w:val="0"/>
      <w:marBottom w:val="0"/>
      <w:divBdr>
        <w:top w:val="none" w:sz="0" w:space="0" w:color="auto"/>
        <w:left w:val="none" w:sz="0" w:space="0" w:color="auto"/>
        <w:bottom w:val="none" w:sz="0" w:space="0" w:color="auto"/>
        <w:right w:val="none" w:sz="0" w:space="0" w:color="auto"/>
      </w:divBdr>
      <w:divsChild>
        <w:div w:id="669023706">
          <w:marLeft w:val="547"/>
          <w:marRight w:val="0"/>
          <w:marTop w:val="86"/>
          <w:marBottom w:val="0"/>
          <w:divBdr>
            <w:top w:val="none" w:sz="0" w:space="0" w:color="auto"/>
            <w:left w:val="none" w:sz="0" w:space="0" w:color="auto"/>
            <w:bottom w:val="none" w:sz="0" w:space="0" w:color="auto"/>
            <w:right w:val="none" w:sz="0" w:space="0" w:color="auto"/>
          </w:divBdr>
        </w:div>
        <w:div w:id="396435714">
          <w:marLeft w:val="1166"/>
          <w:marRight w:val="0"/>
          <w:marTop w:val="86"/>
          <w:marBottom w:val="0"/>
          <w:divBdr>
            <w:top w:val="none" w:sz="0" w:space="0" w:color="auto"/>
            <w:left w:val="none" w:sz="0" w:space="0" w:color="auto"/>
            <w:bottom w:val="none" w:sz="0" w:space="0" w:color="auto"/>
            <w:right w:val="none" w:sz="0" w:space="0" w:color="auto"/>
          </w:divBdr>
        </w:div>
        <w:div w:id="2035887948">
          <w:marLeft w:val="1166"/>
          <w:marRight w:val="0"/>
          <w:marTop w:val="86"/>
          <w:marBottom w:val="0"/>
          <w:divBdr>
            <w:top w:val="none" w:sz="0" w:space="0" w:color="auto"/>
            <w:left w:val="none" w:sz="0" w:space="0" w:color="auto"/>
            <w:bottom w:val="none" w:sz="0" w:space="0" w:color="auto"/>
            <w:right w:val="none" w:sz="0" w:space="0" w:color="auto"/>
          </w:divBdr>
        </w:div>
        <w:div w:id="1800414257">
          <w:marLeft w:val="1166"/>
          <w:marRight w:val="0"/>
          <w:marTop w:val="86"/>
          <w:marBottom w:val="0"/>
          <w:divBdr>
            <w:top w:val="none" w:sz="0" w:space="0" w:color="auto"/>
            <w:left w:val="none" w:sz="0" w:space="0" w:color="auto"/>
            <w:bottom w:val="none" w:sz="0" w:space="0" w:color="auto"/>
            <w:right w:val="none" w:sz="0" w:space="0" w:color="auto"/>
          </w:divBdr>
        </w:div>
      </w:divsChild>
    </w:div>
    <w:div w:id="83691117">
      <w:bodyDiv w:val="1"/>
      <w:marLeft w:val="0"/>
      <w:marRight w:val="0"/>
      <w:marTop w:val="0"/>
      <w:marBottom w:val="0"/>
      <w:divBdr>
        <w:top w:val="none" w:sz="0" w:space="0" w:color="auto"/>
        <w:left w:val="none" w:sz="0" w:space="0" w:color="auto"/>
        <w:bottom w:val="none" w:sz="0" w:space="0" w:color="auto"/>
        <w:right w:val="none" w:sz="0" w:space="0" w:color="auto"/>
      </w:divBdr>
      <w:divsChild>
        <w:div w:id="1972126142">
          <w:marLeft w:val="547"/>
          <w:marRight w:val="0"/>
          <w:marTop w:val="86"/>
          <w:marBottom w:val="0"/>
          <w:divBdr>
            <w:top w:val="none" w:sz="0" w:space="0" w:color="auto"/>
            <w:left w:val="none" w:sz="0" w:space="0" w:color="auto"/>
            <w:bottom w:val="none" w:sz="0" w:space="0" w:color="auto"/>
            <w:right w:val="none" w:sz="0" w:space="0" w:color="auto"/>
          </w:divBdr>
        </w:div>
        <w:div w:id="976060064">
          <w:marLeft w:val="547"/>
          <w:marRight w:val="0"/>
          <w:marTop w:val="86"/>
          <w:marBottom w:val="0"/>
          <w:divBdr>
            <w:top w:val="none" w:sz="0" w:space="0" w:color="auto"/>
            <w:left w:val="none" w:sz="0" w:space="0" w:color="auto"/>
            <w:bottom w:val="none" w:sz="0" w:space="0" w:color="auto"/>
            <w:right w:val="none" w:sz="0" w:space="0" w:color="auto"/>
          </w:divBdr>
        </w:div>
        <w:div w:id="627277072">
          <w:marLeft w:val="547"/>
          <w:marRight w:val="0"/>
          <w:marTop w:val="86"/>
          <w:marBottom w:val="0"/>
          <w:divBdr>
            <w:top w:val="none" w:sz="0" w:space="0" w:color="auto"/>
            <w:left w:val="none" w:sz="0" w:space="0" w:color="auto"/>
            <w:bottom w:val="none" w:sz="0" w:space="0" w:color="auto"/>
            <w:right w:val="none" w:sz="0" w:space="0" w:color="auto"/>
          </w:divBdr>
        </w:div>
      </w:divsChild>
    </w:div>
    <w:div w:id="455492677">
      <w:bodyDiv w:val="1"/>
      <w:marLeft w:val="0"/>
      <w:marRight w:val="0"/>
      <w:marTop w:val="0"/>
      <w:marBottom w:val="0"/>
      <w:divBdr>
        <w:top w:val="none" w:sz="0" w:space="0" w:color="auto"/>
        <w:left w:val="none" w:sz="0" w:space="0" w:color="auto"/>
        <w:bottom w:val="none" w:sz="0" w:space="0" w:color="auto"/>
        <w:right w:val="none" w:sz="0" w:space="0" w:color="auto"/>
      </w:divBdr>
      <w:divsChild>
        <w:div w:id="2102338383">
          <w:marLeft w:val="547"/>
          <w:marRight w:val="0"/>
          <w:marTop w:val="86"/>
          <w:marBottom w:val="0"/>
          <w:divBdr>
            <w:top w:val="none" w:sz="0" w:space="0" w:color="auto"/>
            <w:left w:val="none" w:sz="0" w:space="0" w:color="auto"/>
            <w:bottom w:val="none" w:sz="0" w:space="0" w:color="auto"/>
            <w:right w:val="none" w:sz="0" w:space="0" w:color="auto"/>
          </w:divBdr>
        </w:div>
        <w:div w:id="1136490485">
          <w:marLeft w:val="547"/>
          <w:marRight w:val="0"/>
          <w:marTop w:val="86"/>
          <w:marBottom w:val="0"/>
          <w:divBdr>
            <w:top w:val="none" w:sz="0" w:space="0" w:color="auto"/>
            <w:left w:val="none" w:sz="0" w:space="0" w:color="auto"/>
            <w:bottom w:val="none" w:sz="0" w:space="0" w:color="auto"/>
            <w:right w:val="none" w:sz="0" w:space="0" w:color="auto"/>
          </w:divBdr>
        </w:div>
        <w:div w:id="1993487978">
          <w:marLeft w:val="547"/>
          <w:marRight w:val="0"/>
          <w:marTop w:val="86"/>
          <w:marBottom w:val="0"/>
          <w:divBdr>
            <w:top w:val="none" w:sz="0" w:space="0" w:color="auto"/>
            <w:left w:val="none" w:sz="0" w:space="0" w:color="auto"/>
            <w:bottom w:val="none" w:sz="0" w:space="0" w:color="auto"/>
            <w:right w:val="none" w:sz="0" w:space="0" w:color="auto"/>
          </w:divBdr>
        </w:div>
        <w:div w:id="387143837">
          <w:marLeft w:val="547"/>
          <w:marRight w:val="0"/>
          <w:marTop w:val="86"/>
          <w:marBottom w:val="0"/>
          <w:divBdr>
            <w:top w:val="none" w:sz="0" w:space="0" w:color="auto"/>
            <w:left w:val="none" w:sz="0" w:space="0" w:color="auto"/>
            <w:bottom w:val="none" w:sz="0" w:space="0" w:color="auto"/>
            <w:right w:val="none" w:sz="0" w:space="0" w:color="auto"/>
          </w:divBdr>
        </w:div>
      </w:divsChild>
    </w:div>
    <w:div w:id="704019119">
      <w:bodyDiv w:val="1"/>
      <w:marLeft w:val="0"/>
      <w:marRight w:val="0"/>
      <w:marTop w:val="0"/>
      <w:marBottom w:val="0"/>
      <w:divBdr>
        <w:top w:val="none" w:sz="0" w:space="0" w:color="auto"/>
        <w:left w:val="none" w:sz="0" w:space="0" w:color="auto"/>
        <w:bottom w:val="none" w:sz="0" w:space="0" w:color="auto"/>
        <w:right w:val="none" w:sz="0" w:space="0" w:color="auto"/>
      </w:divBdr>
      <w:divsChild>
        <w:div w:id="1193424587">
          <w:marLeft w:val="547"/>
          <w:marRight w:val="0"/>
          <w:marTop w:val="86"/>
          <w:marBottom w:val="0"/>
          <w:divBdr>
            <w:top w:val="none" w:sz="0" w:space="0" w:color="auto"/>
            <w:left w:val="none" w:sz="0" w:space="0" w:color="auto"/>
            <w:bottom w:val="none" w:sz="0" w:space="0" w:color="auto"/>
            <w:right w:val="none" w:sz="0" w:space="0" w:color="auto"/>
          </w:divBdr>
        </w:div>
        <w:div w:id="548801838">
          <w:marLeft w:val="1166"/>
          <w:marRight w:val="0"/>
          <w:marTop w:val="86"/>
          <w:marBottom w:val="0"/>
          <w:divBdr>
            <w:top w:val="none" w:sz="0" w:space="0" w:color="auto"/>
            <w:left w:val="none" w:sz="0" w:space="0" w:color="auto"/>
            <w:bottom w:val="none" w:sz="0" w:space="0" w:color="auto"/>
            <w:right w:val="none" w:sz="0" w:space="0" w:color="auto"/>
          </w:divBdr>
        </w:div>
        <w:div w:id="838154875">
          <w:marLeft w:val="1166"/>
          <w:marRight w:val="0"/>
          <w:marTop w:val="86"/>
          <w:marBottom w:val="0"/>
          <w:divBdr>
            <w:top w:val="none" w:sz="0" w:space="0" w:color="auto"/>
            <w:left w:val="none" w:sz="0" w:space="0" w:color="auto"/>
            <w:bottom w:val="none" w:sz="0" w:space="0" w:color="auto"/>
            <w:right w:val="none" w:sz="0" w:space="0" w:color="auto"/>
          </w:divBdr>
        </w:div>
        <w:div w:id="2026591819">
          <w:marLeft w:val="1166"/>
          <w:marRight w:val="0"/>
          <w:marTop w:val="86"/>
          <w:marBottom w:val="0"/>
          <w:divBdr>
            <w:top w:val="none" w:sz="0" w:space="0" w:color="auto"/>
            <w:left w:val="none" w:sz="0" w:space="0" w:color="auto"/>
            <w:bottom w:val="none" w:sz="0" w:space="0" w:color="auto"/>
            <w:right w:val="none" w:sz="0" w:space="0" w:color="auto"/>
          </w:divBdr>
        </w:div>
      </w:divsChild>
    </w:div>
    <w:div w:id="746070056">
      <w:bodyDiv w:val="1"/>
      <w:marLeft w:val="0"/>
      <w:marRight w:val="0"/>
      <w:marTop w:val="0"/>
      <w:marBottom w:val="0"/>
      <w:divBdr>
        <w:top w:val="none" w:sz="0" w:space="0" w:color="auto"/>
        <w:left w:val="none" w:sz="0" w:space="0" w:color="auto"/>
        <w:bottom w:val="none" w:sz="0" w:space="0" w:color="auto"/>
        <w:right w:val="none" w:sz="0" w:space="0" w:color="auto"/>
      </w:divBdr>
      <w:divsChild>
        <w:div w:id="1711614166">
          <w:marLeft w:val="547"/>
          <w:marRight w:val="0"/>
          <w:marTop w:val="86"/>
          <w:marBottom w:val="0"/>
          <w:divBdr>
            <w:top w:val="none" w:sz="0" w:space="0" w:color="auto"/>
            <w:left w:val="none" w:sz="0" w:space="0" w:color="auto"/>
            <w:bottom w:val="none" w:sz="0" w:space="0" w:color="auto"/>
            <w:right w:val="none" w:sz="0" w:space="0" w:color="auto"/>
          </w:divBdr>
        </w:div>
        <w:div w:id="668098984">
          <w:marLeft w:val="547"/>
          <w:marRight w:val="0"/>
          <w:marTop w:val="86"/>
          <w:marBottom w:val="0"/>
          <w:divBdr>
            <w:top w:val="none" w:sz="0" w:space="0" w:color="auto"/>
            <w:left w:val="none" w:sz="0" w:space="0" w:color="auto"/>
            <w:bottom w:val="none" w:sz="0" w:space="0" w:color="auto"/>
            <w:right w:val="none" w:sz="0" w:space="0" w:color="auto"/>
          </w:divBdr>
        </w:div>
        <w:div w:id="1388990010">
          <w:marLeft w:val="547"/>
          <w:marRight w:val="0"/>
          <w:marTop w:val="86"/>
          <w:marBottom w:val="0"/>
          <w:divBdr>
            <w:top w:val="none" w:sz="0" w:space="0" w:color="auto"/>
            <w:left w:val="none" w:sz="0" w:space="0" w:color="auto"/>
            <w:bottom w:val="none" w:sz="0" w:space="0" w:color="auto"/>
            <w:right w:val="none" w:sz="0" w:space="0" w:color="auto"/>
          </w:divBdr>
        </w:div>
      </w:divsChild>
    </w:div>
    <w:div w:id="752700911">
      <w:bodyDiv w:val="1"/>
      <w:marLeft w:val="0"/>
      <w:marRight w:val="0"/>
      <w:marTop w:val="0"/>
      <w:marBottom w:val="0"/>
      <w:divBdr>
        <w:top w:val="none" w:sz="0" w:space="0" w:color="auto"/>
        <w:left w:val="none" w:sz="0" w:space="0" w:color="auto"/>
        <w:bottom w:val="none" w:sz="0" w:space="0" w:color="auto"/>
        <w:right w:val="none" w:sz="0" w:space="0" w:color="auto"/>
      </w:divBdr>
      <w:divsChild>
        <w:div w:id="385646231">
          <w:marLeft w:val="547"/>
          <w:marRight w:val="0"/>
          <w:marTop w:val="86"/>
          <w:marBottom w:val="0"/>
          <w:divBdr>
            <w:top w:val="none" w:sz="0" w:space="0" w:color="auto"/>
            <w:left w:val="none" w:sz="0" w:space="0" w:color="auto"/>
            <w:bottom w:val="none" w:sz="0" w:space="0" w:color="auto"/>
            <w:right w:val="none" w:sz="0" w:space="0" w:color="auto"/>
          </w:divBdr>
        </w:div>
        <w:div w:id="1783452339">
          <w:marLeft w:val="547"/>
          <w:marRight w:val="0"/>
          <w:marTop w:val="86"/>
          <w:marBottom w:val="0"/>
          <w:divBdr>
            <w:top w:val="none" w:sz="0" w:space="0" w:color="auto"/>
            <w:left w:val="none" w:sz="0" w:space="0" w:color="auto"/>
            <w:bottom w:val="none" w:sz="0" w:space="0" w:color="auto"/>
            <w:right w:val="none" w:sz="0" w:space="0" w:color="auto"/>
          </w:divBdr>
        </w:div>
        <w:div w:id="1531069886">
          <w:marLeft w:val="547"/>
          <w:marRight w:val="0"/>
          <w:marTop w:val="86"/>
          <w:marBottom w:val="0"/>
          <w:divBdr>
            <w:top w:val="none" w:sz="0" w:space="0" w:color="auto"/>
            <w:left w:val="none" w:sz="0" w:space="0" w:color="auto"/>
            <w:bottom w:val="none" w:sz="0" w:space="0" w:color="auto"/>
            <w:right w:val="none" w:sz="0" w:space="0" w:color="auto"/>
          </w:divBdr>
        </w:div>
      </w:divsChild>
    </w:div>
    <w:div w:id="1380940338">
      <w:bodyDiv w:val="1"/>
      <w:marLeft w:val="0"/>
      <w:marRight w:val="0"/>
      <w:marTop w:val="0"/>
      <w:marBottom w:val="0"/>
      <w:divBdr>
        <w:top w:val="none" w:sz="0" w:space="0" w:color="auto"/>
        <w:left w:val="none" w:sz="0" w:space="0" w:color="auto"/>
        <w:bottom w:val="none" w:sz="0" w:space="0" w:color="auto"/>
        <w:right w:val="none" w:sz="0" w:space="0" w:color="auto"/>
      </w:divBdr>
      <w:divsChild>
        <w:div w:id="1684823586">
          <w:marLeft w:val="547"/>
          <w:marRight w:val="0"/>
          <w:marTop w:val="86"/>
          <w:marBottom w:val="0"/>
          <w:divBdr>
            <w:top w:val="none" w:sz="0" w:space="0" w:color="auto"/>
            <w:left w:val="none" w:sz="0" w:space="0" w:color="auto"/>
            <w:bottom w:val="none" w:sz="0" w:space="0" w:color="auto"/>
            <w:right w:val="none" w:sz="0" w:space="0" w:color="auto"/>
          </w:divBdr>
        </w:div>
        <w:div w:id="1468401202">
          <w:marLeft w:val="1166"/>
          <w:marRight w:val="0"/>
          <w:marTop w:val="86"/>
          <w:marBottom w:val="0"/>
          <w:divBdr>
            <w:top w:val="none" w:sz="0" w:space="0" w:color="auto"/>
            <w:left w:val="none" w:sz="0" w:space="0" w:color="auto"/>
            <w:bottom w:val="none" w:sz="0" w:space="0" w:color="auto"/>
            <w:right w:val="none" w:sz="0" w:space="0" w:color="auto"/>
          </w:divBdr>
        </w:div>
        <w:div w:id="1679775095">
          <w:marLeft w:val="1166"/>
          <w:marRight w:val="0"/>
          <w:marTop w:val="86"/>
          <w:marBottom w:val="0"/>
          <w:divBdr>
            <w:top w:val="none" w:sz="0" w:space="0" w:color="auto"/>
            <w:left w:val="none" w:sz="0" w:space="0" w:color="auto"/>
            <w:bottom w:val="none" w:sz="0" w:space="0" w:color="auto"/>
            <w:right w:val="none" w:sz="0" w:space="0" w:color="auto"/>
          </w:divBdr>
        </w:div>
        <w:div w:id="1246067666">
          <w:marLeft w:val="1166"/>
          <w:marRight w:val="0"/>
          <w:marTop w:val="86"/>
          <w:marBottom w:val="0"/>
          <w:divBdr>
            <w:top w:val="none" w:sz="0" w:space="0" w:color="auto"/>
            <w:left w:val="none" w:sz="0" w:space="0" w:color="auto"/>
            <w:bottom w:val="none" w:sz="0" w:space="0" w:color="auto"/>
            <w:right w:val="none" w:sz="0" w:space="0" w:color="auto"/>
          </w:divBdr>
        </w:div>
      </w:divsChild>
    </w:div>
    <w:div w:id="1488592818">
      <w:bodyDiv w:val="1"/>
      <w:marLeft w:val="0"/>
      <w:marRight w:val="0"/>
      <w:marTop w:val="0"/>
      <w:marBottom w:val="0"/>
      <w:divBdr>
        <w:top w:val="none" w:sz="0" w:space="0" w:color="auto"/>
        <w:left w:val="none" w:sz="0" w:space="0" w:color="auto"/>
        <w:bottom w:val="none" w:sz="0" w:space="0" w:color="auto"/>
        <w:right w:val="none" w:sz="0" w:space="0" w:color="auto"/>
      </w:divBdr>
      <w:divsChild>
        <w:div w:id="851341551">
          <w:marLeft w:val="547"/>
          <w:marRight w:val="0"/>
          <w:marTop w:val="86"/>
          <w:marBottom w:val="0"/>
          <w:divBdr>
            <w:top w:val="none" w:sz="0" w:space="0" w:color="auto"/>
            <w:left w:val="none" w:sz="0" w:space="0" w:color="auto"/>
            <w:bottom w:val="none" w:sz="0" w:space="0" w:color="auto"/>
            <w:right w:val="none" w:sz="0" w:space="0" w:color="auto"/>
          </w:divBdr>
        </w:div>
        <w:div w:id="1492603704">
          <w:marLeft w:val="547"/>
          <w:marRight w:val="0"/>
          <w:marTop w:val="86"/>
          <w:marBottom w:val="0"/>
          <w:divBdr>
            <w:top w:val="none" w:sz="0" w:space="0" w:color="auto"/>
            <w:left w:val="none" w:sz="0" w:space="0" w:color="auto"/>
            <w:bottom w:val="none" w:sz="0" w:space="0" w:color="auto"/>
            <w:right w:val="none" w:sz="0" w:space="0" w:color="auto"/>
          </w:divBdr>
        </w:div>
        <w:div w:id="870653610">
          <w:marLeft w:val="547"/>
          <w:marRight w:val="0"/>
          <w:marTop w:val="86"/>
          <w:marBottom w:val="0"/>
          <w:divBdr>
            <w:top w:val="none" w:sz="0" w:space="0" w:color="auto"/>
            <w:left w:val="none" w:sz="0" w:space="0" w:color="auto"/>
            <w:bottom w:val="none" w:sz="0" w:space="0" w:color="auto"/>
            <w:right w:val="none" w:sz="0" w:space="0" w:color="auto"/>
          </w:divBdr>
        </w:div>
        <w:div w:id="27948465">
          <w:marLeft w:val="1166"/>
          <w:marRight w:val="0"/>
          <w:marTop w:val="77"/>
          <w:marBottom w:val="0"/>
          <w:divBdr>
            <w:top w:val="none" w:sz="0" w:space="0" w:color="auto"/>
            <w:left w:val="none" w:sz="0" w:space="0" w:color="auto"/>
            <w:bottom w:val="none" w:sz="0" w:space="0" w:color="auto"/>
            <w:right w:val="none" w:sz="0" w:space="0" w:color="auto"/>
          </w:divBdr>
        </w:div>
        <w:div w:id="1312713650">
          <w:marLeft w:val="1166"/>
          <w:marRight w:val="0"/>
          <w:marTop w:val="77"/>
          <w:marBottom w:val="0"/>
          <w:divBdr>
            <w:top w:val="none" w:sz="0" w:space="0" w:color="auto"/>
            <w:left w:val="none" w:sz="0" w:space="0" w:color="auto"/>
            <w:bottom w:val="none" w:sz="0" w:space="0" w:color="auto"/>
            <w:right w:val="none" w:sz="0" w:space="0" w:color="auto"/>
          </w:divBdr>
        </w:div>
        <w:div w:id="523831353">
          <w:marLeft w:val="1166"/>
          <w:marRight w:val="0"/>
          <w:marTop w:val="77"/>
          <w:marBottom w:val="0"/>
          <w:divBdr>
            <w:top w:val="none" w:sz="0" w:space="0" w:color="auto"/>
            <w:left w:val="none" w:sz="0" w:space="0" w:color="auto"/>
            <w:bottom w:val="none" w:sz="0" w:space="0" w:color="auto"/>
            <w:right w:val="none" w:sz="0" w:space="0" w:color="auto"/>
          </w:divBdr>
        </w:div>
        <w:div w:id="271980411">
          <w:marLeft w:val="1166"/>
          <w:marRight w:val="0"/>
          <w:marTop w:val="77"/>
          <w:marBottom w:val="0"/>
          <w:divBdr>
            <w:top w:val="none" w:sz="0" w:space="0" w:color="auto"/>
            <w:left w:val="none" w:sz="0" w:space="0" w:color="auto"/>
            <w:bottom w:val="none" w:sz="0" w:space="0" w:color="auto"/>
            <w:right w:val="none" w:sz="0" w:space="0" w:color="auto"/>
          </w:divBdr>
        </w:div>
      </w:divsChild>
    </w:div>
    <w:div w:id="1580477898">
      <w:bodyDiv w:val="1"/>
      <w:marLeft w:val="0"/>
      <w:marRight w:val="0"/>
      <w:marTop w:val="0"/>
      <w:marBottom w:val="0"/>
      <w:divBdr>
        <w:top w:val="none" w:sz="0" w:space="0" w:color="auto"/>
        <w:left w:val="none" w:sz="0" w:space="0" w:color="auto"/>
        <w:bottom w:val="none" w:sz="0" w:space="0" w:color="auto"/>
        <w:right w:val="none" w:sz="0" w:space="0" w:color="auto"/>
      </w:divBdr>
      <w:divsChild>
        <w:div w:id="1937328497">
          <w:marLeft w:val="547"/>
          <w:marRight w:val="0"/>
          <w:marTop w:val="86"/>
          <w:marBottom w:val="0"/>
          <w:divBdr>
            <w:top w:val="none" w:sz="0" w:space="0" w:color="auto"/>
            <w:left w:val="none" w:sz="0" w:space="0" w:color="auto"/>
            <w:bottom w:val="none" w:sz="0" w:space="0" w:color="auto"/>
            <w:right w:val="none" w:sz="0" w:space="0" w:color="auto"/>
          </w:divBdr>
        </w:div>
        <w:div w:id="1995793768">
          <w:marLeft w:val="547"/>
          <w:marRight w:val="0"/>
          <w:marTop w:val="86"/>
          <w:marBottom w:val="0"/>
          <w:divBdr>
            <w:top w:val="none" w:sz="0" w:space="0" w:color="auto"/>
            <w:left w:val="none" w:sz="0" w:space="0" w:color="auto"/>
            <w:bottom w:val="none" w:sz="0" w:space="0" w:color="auto"/>
            <w:right w:val="none" w:sz="0" w:space="0" w:color="auto"/>
          </w:divBdr>
        </w:div>
      </w:divsChild>
    </w:div>
    <w:div w:id="1889369637">
      <w:bodyDiv w:val="1"/>
      <w:marLeft w:val="0"/>
      <w:marRight w:val="0"/>
      <w:marTop w:val="0"/>
      <w:marBottom w:val="0"/>
      <w:divBdr>
        <w:top w:val="none" w:sz="0" w:space="0" w:color="auto"/>
        <w:left w:val="none" w:sz="0" w:space="0" w:color="auto"/>
        <w:bottom w:val="none" w:sz="0" w:space="0" w:color="auto"/>
        <w:right w:val="none" w:sz="0" w:space="0" w:color="auto"/>
      </w:divBdr>
      <w:divsChild>
        <w:div w:id="555550173">
          <w:marLeft w:val="547"/>
          <w:marRight w:val="0"/>
          <w:marTop w:val="86"/>
          <w:marBottom w:val="0"/>
          <w:divBdr>
            <w:top w:val="none" w:sz="0" w:space="0" w:color="auto"/>
            <w:left w:val="none" w:sz="0" w:space="0" w:color="auto"/>
            <w:bottom w:val="none" w:sz="0" w:space="0" w:color="auto"/>
            <w:right w:val="none" w:sz="0" w:space="0" w:color="auto"/>
          </w:divBdr>
        </w:div>
      </w:divsChild>
    </w:div>
    <w:div w:id="2080669575">
      <w:bodyDiv w:val="1"/>
      <w:marLeft w:val="0"/>
      <w:marRight w:val="0"/>
      <w:marTop w:val="0"/>
      <w:marBottom w:val="0"/>
      <w:divBdr>
        <w:top w:val="none" w:sz="0" w:space="0" w:color="auto"/>
        <w:left w:val="none" w:sz="0" w:space="0" w:color="auto"/>
        <w:bottom w:val="none" w:sz="0" w:space="0" w:color="auto"/>
        <w:right w:val="none" w:sz="0" w:space="0" w:color="auto"/>
      </w:divBdr>
      <w:divsChild>
        <w:div w:id="2085568505">
          <w:marLeft w:val="547"/>
          <w:marRight w:val="0"/>
          <w:marTop w:val="86"/>
          <w:marBottom w:val="0"/>
          <w:divBdr>
            <w:top w:val="none" w:sz="0" w:space="0" w:color="auto"/>
            <w:left w:val="none" w:sz="0" w:space="0" w:color="auto"/>
            <w:bottom w:val="none" w:sz="0" w:space="0" w:color="auto"/>
            <w:right w:val="none" w:sz="0" w:space="0" w:color="auto"/>
          </w:divBdr>
        </w:div>
        <w:div w:id="1173375758">
          <w:marLeft w:val="547"/>
          <w:marRight w:val="0"/>
          <w:marTop w:val="86"/>
          <w:marBottom w:val="0"/>
          <w:divBdr>
            <w:top w:val="none" w:sz="0" w:space="0" w:color="auto"/>
            <w:left w:val="none" w:sz="0" w:space="0" w:color="auto"/>
            <w:bottom w:val="none" w:sz="0" w:space="0" w:color="auto"/>
            <w:right w:val="none" w:sz="0" w:space="0" w:color="auto"/>
          </w:divBdr>
        </w:div>
      </w:divsChild>
    </w:div>
    <w:div w:id="2127389124">
      <w:bodyDiv w:val="1"/>
      <w:marLeft w:val="0"/>
      <w:marRight w:val="0"/>
      <w:marTop w:val="0"/>
      <w:marBottom w:val="0"/>
      <w:divBdr>
        <w:top w:val="none" w:sz="0" w:space="0" w:color="auto"/>
        <w:left w:val="none" w:sz="0" w:space="0" w:color="auto"/>
        <w:bottom w:val="none" w:sz="0" w:space="0" w:color="auto"/>
        <w:right w:val="none" w:sz="0" w:space="0" w:color="auto"/>
      </w:divBdr>
      <w:divsChild>
        <w:div w:id="197209839">
          <w:marLeft w:val="547"/>
          <w:marRight w:val="0"/>
          <w:marTop w:val="86"/>
          <w:marBottom w:val="0"/>
          <w:divBdr>
            <w:top w:val="none" w:sz="0" w:space="0" w:color="auto"/>
            <w:left w:val="none" w:sz="0" w:space="0" w:color="auto"/>
            <w:bottom w:val="none" w:sz="0" w:space="0" w:color="auto"/>
            <w:right w:val="none" w:sz="0" w:space="0" w:color="auto"/>
          </w:divBdr>
        </w:div>
        <w:div w:id="989528222">
          <w:marLeft w:val="547"/>
          <w:marRight w:val="0"/>
          <w:marTop w:val="86"/>
          <w:marBottom w:val="0"/>
          <w:divBdr>
            <w:top w:val="none" w:sz="0" w:space="0" w:color="auto"/>
            <w:left w:val="none" w:sz="0" w:space="0" w:color="auto"/>
            <w:bottom w:val="none" w:sz="0" w:space="0" w:color="auto"/>
            <w:right w:val="none" w:sz="0" w:space="0" w:color="auto"/>
          </w:divBdr>
        </w:div>
        <w:div w:id="188493947">
          <w:marLeft w:val="547"/>
          <w:marRight w:val="0"/>
          <w:marTop w:val="86"/>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CocoaOOXMLWriter/1187.34</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9E7B-391C-A849-855F-55B3C4EA5DA8}">
  <ds:schemaRefs>
    <ds:schemaRef ds:uri="http://schemas.apple.com/cocoa/2006/metadata"/>
  </ds:schemaRefs>
</ds:datastoreItem>
</file>

<file path=customXml/itemProps2.xml><?xml version="1.0" encoding="utf-8"?>
<ds:datastoreItem xmlns:ds="http://schemas.openxmlformats.org/officeDocument/2006/customXml" ds:itemID="{A3768FF4-9D3D-034C-BB04-F3EF4790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8419</Words>
  <Characters>47990</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NSTX PAC Report</vt:lpstr>
    </vt:vector>
  </TitlesOfParts>
  <Manager/>
  <Company>UW-Madison</Company>
  <LinksUpToDate>false</LinksUpToDate>
  <CharactersWithSpaces>56297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NSTX PAC Report</dc:title>
  <dc:subject/>
  <dc:creator>John Sarff</dc:creator>
  <cp:keywords/>
  <dc:description/>
  <cp:lastModifiedBy>John Sarff</cp:lastModifiedBy>
  <cp:revision>6</cp:revision>
  <cp:lastPrinted>2014-06-18T23:12:00Z</cp:lastPrinted>
  <dcterms:created xsi:type="dcterms:W3CDTF">2016-02-27T02:24:00Z</dcterms:created>
  <dcterms:modified xsi:type="dcterms:W3CDTF">2016-02-28T18:13:00Z</dcterms:modified>
  <cp:category/>
</cp:coreProperties>
</file>