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D1146" w14:textId="77777777" w:rsidR="00536B19" w:rsidRPr="00423682" w:rsidRDefault="00577955" w:rsidP="00C036D6">
      <w:pPr>
        <w:ind w:left="-360" w:right="-540"/>
        <w:jc w:val="center"/>
        <w:rPr>
          <w:rFonts w:ascii="Times New Roman" w:hAnsi="Times New Roman" w:cs="Times New Roman"/>
          <w:b/>
          <w:sz w:val="28"/>
          <w:szCs w:val="28"/>
        </w:rPr>
      </w:pPr>
      <w:r w:rsidRPr="00423682">
        <w:rPr>
          <w:rFonts w:ascii="Times New Roman" w:hAnsi="Times New Roman" w:cs="Times New Roman"/>
          <w:b/>
          <w:sz w:val="28"/>
          <w:szCs w:val="28"/>
        </w:rPr>
        <w:t>Improvements in the fast vertical control system</w:t>
      </w:r>
      <w:r w:rsidR="00611DAC" w:rsidRPr="00423682">
        <w:rPr>
          <w:rFonts w:ascii="Times New Roman" w:hAnsi="Times New Roman" w:cs="Times New Roman"/>
          <w:b/>
          <w:sz w:val="28"/>
          <w:szCs w:val="28"/>
        </w:rPr>
        <w:t xml:space="preserve">s in </w:t>
      </w:r>
    </w:p>
    <w:p w14:paraId="23FCA9E2" w14:textId="7DC32331" w:rsidR="00A5483C" w:rsidRPr="00423682" w:rsidRDefault="00611DAC" w:rsidP="00C036D6">
      <w:pPr>
        <w:ind w:left="-360" w:right="-540"/>
        <w:jc w:val="center"/>
        <w:rPr>
          <w:rFonts w:ascii="Times New Roman" w:hAnsi="Times New Roman" w:cs="Times New Roman"/>
          <w:b/>
          <w:sz w:val="28"/>
          <w:szCs w:val="28"/>
        </w:rPr>
      </w:pPr>
      <w:r w:rsidRPr="00423682">
        <w:rPr>
          <w:rFonts w:ascii="Times New Roman" w:hAnsi="Times New Roman" w:cs="Times New Roman"/>
          <w:b/>
          <w:sz w:val="28"/>
          <w:szCs w:val="28"/>
        </w:rPr>
        <w:t>KSTAR, EAST, NSTX and NSTX</w:t>
      </w:r>
      <w:r w:rsidR="007262D4" w:rsidRPr="00423682">
        <w:rPr>
          <w:rFonts w:ascii="Times New Roman" w:hAnsi="Times New Roman" w:cs="Times New Roman"/>
          <w:b/>
          <w:sz w:val="28"/>
          <w:szCs w:val="28"/>
        </w:rPr>
        <w:t>-</w:t>
      </w:r>
      <w:r w:rsidR="00577955" w:rsidRPr="00423682">
        <w:rPr>
          <w:rFonts w:ascii="Times New Roman" w:hAnsi="Times New Roman" w:cs="Times New Roman"/>
          <w:b/>
          <w:sz w:val="28"/>
          <w:szCs w:val="28"/>
        </w:rPr>
        <w:t>U</w:t>
      </w:r>
    </w:p>
    <w:p w14:paraId="2F0E1BD1" w14:textId="77777777" w:rsidR="00577955" w:rsidRPr="00423682" w:rsidRDefault="00577955" w:rsidP="00C036D6">
      <w:pPr>
        <w:ind w:left="-360" w:right="-540"/>
        <w:rPr>
          <w:rFonts w:ascii="Times New Roman" w:hAnsi="Times New Roman" w:cs="Times New Roman"/>
        </w:rPr>
      </w:pPr>
    </w:p>
    <w:p w14:paraId="730E59F9" w14:textId="6800F19F" w:rsidR="00B54E2C" w:rsidRPr="00423682" w:rsidRDefault="00E21E56" w:rsidP="00423682">
      <w:pPr>
        <w:ind w:left="-360" w:right="-540"/>
        <w:jc w:val="both"/>
        <w:rPr>
          <w:rFonts w:ascii="Times New Roman" w:hAnsi="Times New Roman" w:cs="Times New Roman"/>
        </w:rPr>
      </w:pPr>
      <w:r w:rsidRPr="00423682">
        <w:rPr>
          <w:rFonts w:ascii="Times New Roman" w:hAnsi="Times New Roman" w:cs="Times New Roman"/>
        </w:rPr>
        <w:t>D. Mueller</w:t>
      </w:r>
      <w:r w:rsidR="00B54E2C" w:rsidRPr="00423682">
        <w:rPr>
          <w:rFonts w:ascii="Times New Roman" w:hAnsi="Times New Roman" w:cs="Times New Roman"/>
          <w:vertAlign w:val="superscript"/>
        </w:rPr>
        <w:t>1</w:t>
      </w:r>
      <w:r w:rsidR="00B54E2C" w:rsidRPr="00423682">
        <w:rPr>
          <w:rFonts w:ascii="Times New Roman" w:hAnsi="Times New Roman" w:cs="Times New Roman"/>
        </w:rPr>
        <w:t xml:space="preserve">, </w:t>
      </w:r>
      <w:r w:rsidR="009965F2" w:rsidRPr="00423682">
        <w:rPr>
          <w:rFonts w:ascii="Times New Roman" w:hAnsi="Times New Roman" w:cs="Times New Roman"/>
        </w:rPr>
        <w:t>N.W. Eidietis</w:t>
      </w:r>
      <w:r w:rsidR="009965F2" w:rsidRPr="00423682">
        <w:rPr>
          <w:rFonts w:ascii="Times New Roman" w:hAnsi="Times New Roman" w:cs="Times New Roman"/>
          <w:vertAlign w:val="superscript"/>
        </w:rPr>
        <w:t>2</w:t>
      </w:r>
      <w:r w:rsidR="009965F2" w:rsidRPr="00423682">
        <w:rPr>
          <w:rFonts w:ascii="Times New Roman" w:hAnsi="Times New Roman" w:cs="Times New Roman"/>
        </w:rPr>
        <w:t xml:space="preserve">, </w:t>
      </w:r>
      <w:r w:rsidR="00B54E2C" w:rsidRPr="00423682">
        <w:rPr>
          <w:rFonts w:ascii="Times New Roman" w:hAnsi="Times New Roman" w:cs="Times New Roman"/>
        </w:rPr>
        <w:t>D. A. Gates</w:t>
      </w:r>
      <w:r w:rsidR="00B54E2C" w:rsidRPr="00423682">
        <w:rPr>
          <w:rFonts w:ascii="Times New Roman" w:hAnsi="Times New Roman" w:cs="Times New Roman"/>
          <w:vertAlign w:val="superscript"/>
        </w:rPr>
        <w:t>1</w:t>
      </w:r>
      <w:r w:rsidR="00B54E2C" w:rsidRPr="00423682">
        <w:rPr>
          <w:rFonts w:ascii="Times New Roman" w:hAnsi="Times New Roman" w:cs="Times New Roman"/>
        </w:rPr>
        <w:t>, S. Gerhardt</w:t>
      </w:r>
      <w:r w:rsidR="00B54E2C" w:rsidRPr="00423682">
        <w:rPr>
          <w:rFonts w:ascii="Times New Roman" w:hAnsi="Times New Roman" w:cs="Times New Roman"/>
          <w:vertAlign w:val="superscript"/>
        </w:rPr>
        <w:t>1</w:t>
      </w:r>
      <w:r w:rsidR="00B54E2C" w:rsidRPr="00423682">
        <w:rPr>
          <w:rFonts w:ascii="Times New Roman" w:hAnsi="Times New Roman" w:cs="Times New Roman"/>
        </w:rPr>
        <w:t>, S.H. Hahn</w:t>
      </w:r>
      <w:r w:rsidR="009965F2" w:rsidRPr="00423682">
        <w:rPr>
          <w:rFonts w:ascii="Times New Roman" w:hAnsi="Times New Roman" w:cs="Times New Roman"/>
          <w:vertAlign w:val="superscript"/>
        </w:rPr>
        <w:t>3</w:t>
      </w:r>
      <w:r w:rsidR="00B54E2C" w:rsidRPr="00423682">
        <w:rPr>
          <w:rFonts w:ascii="Times New Roman" w:hAnsi="Times New Roman" w:cs="Times New Roman"/>
        </w:rPr>
        <w:t>, E. Kolemen</w:t>
      </w:r>
      <w:r w:rsidR="00B54E2C" w:rsidRPr="00423682">
        <w:rPr>
          <w:rFonts w:ascii="Times New Roman" w:hAnsi="Times New Roman" w:cs="Times New Roman"/>
          <w:vertAlign w:val="superscript"/>
        </w:rPr>
        <w:t>1</w:t>
      </w:r>
      <w:r w:rsidR="00B54E2C" w:rsidRPr="00423682">
        <w:rPr>
          <w:rFonts w:ascii="Times New Roman" w:hAnsi="Times New Roman" w:cs="Times New Roman"/>
        </w:rPr>
        <w:t>, J. Menard</w:t>
      </w:r>
      <w:r w:rsidR="00B54E2C" w:rsidRPr="00423682">
        <w:rPr>
          <w:rFonts w:ascii="Times New Roman" w:hAnsi="Times New Roman" w:cs="Times New Roman"/>
          <w:vertAlign w:val="superscript"/>
        </w:rPr>
        <w:t>1</w:t>
      </w:r>
      <w:r w:rsidR="009965F2" w:rsidRPr="00423682">
        <w:rPr>
          <w:rFonts w:ascii="Times New Roman" w:hAnsi="Times New Roman" w:cs="Times New Roman"/>
        </w:rPr>
        <w:t>, S.W. Yoon</w:t>
      </w:r>
      <w:r w:rsidR="009965F2" w:rsidRPr="00423682">
        <w:rPr>
          <w:rFonts w:ascii="Times New Roman" w:hAnsi="Times New Roman" w:cs="Times New Roman"/>
          <w:vertAlign w:val="superscript"/>
        </w:rPr>
        <w:t>3</w:t>
      </w:r>
      <w:r w:rsidR="009965F2" w:rsidRPr="00423682">
        <w:rPr>
          <w:rFonts w:ascii="Times New Roman" w:hAnsi="Times New Roman" w:cs="Times New Roman"/>
        </w:rPr>
        <w:t>,</w:t>
      </w:r>
      <w:r w:rsidR="00B54E2C" w:rsidRPr="00423682">
        <w:rPr>
          <w:rFonts w:ascii="Times New Roman" w:hAnsi="Times New Roman" w:cs="Times New Roman"/>
        </w:rPr>
        <w:t xml:space="preserve"> </w:t>
      </w:r>
      <w:r w:rsidR="009965F2" w:rsidRPr="00423682">
        <w:rPr>
          <w:rFonts w:ascii="Times New Roman" w:hAnsi="Times New Roman" w:cs="Times New Roman"/>
        </w:rPr>
        <w:t xml:space="preserve">and </w:t>
      </w:r>
      <w:r w:rsidR="00B54E2C" w:rsidRPr="00423682">
        <w:rPr>
          <w:rFonts w:ascii="Times New Roman" w:hAnsi="Times New Roman" w:cs="Times New Roman"/>
        </w:rPr>
        <w:t>B.</w:t>
      </w:r>
      <w:r w:rsidR="009965F2" w:rsidRPr="00423682">
        <w:rPr>
          <w:rFonts w:ascii="Times New Roman" w:hAnsi="Times New Roman" w:cs="Times New Roman"/>
        </w:rPr>
        <w:t>J.</w:t>
      </w:r>
      <w:r w:rsidR="00B54E2C" w:rsidRPr="00423682">
        <w:rPr>
          <w:rFonts w:ascii="Times New Roman" w:hAnsi="Times New Roman" w:cs="Times New Roman"/>
        </w:rPr>
        <w:t xml:space="preserve"> Xiao</w:t>
      </w:r>
      <w:r w:rsidR="009965F2" w:rsidRPr="00423682">
        <w:rPr>
          <w:rFonts w:ascii="Times New Roman" w:hAnsi="Times New Roman" w:cs="Times New Roman"/>
          <w:vertAlign w:val="superscript"/>
        </w:rPr>
        <w:t>4</w:t>
      </w:r>
    </w:p>
    <w:p w14:paraId="09EC2235" w14:textId="089EA896" w:rsidR="00E21E56" w:rsidRPr="00423682" w:rsidRDefault="00E21E56" w:rsidP="00423682">
      <w:pPr>
        <w:ind w:left="-360" w:right="-540"/>
        <w:jc w:val="both"/>
        <w:rPr>
          <w:rFonts w:ascii="Times New Roman" w:hAnsi="Times New Roman" w:cs="Times New Roman"/>
        </w:rPr>
      </w:pPr>
      <w:proofErr w:type="gramStart"/>
      <w:r w:rsidRPr="00423682">
        <w:rPr>
          <w:rFonts w:ascii="Times New Roman" w:hAnsi="Times New Roman" w:cs="Times New Roman"/>
        </w:rPr>
        <w:t>email</w:t>
      </w:r>
      <w:proofErr w:type="gramEnd"/>
      <w:r w:rsidRPr="00423682">
        <w:rPr>
          <w:rFonts w:ascii="Times New Roman" w:hAnsi="Times New Roman" w:cs="Times New Roman"/>
        </w:rPr>
        <w:t xml:space="preserve">: </w:t>
      </w:r>
      <w:hyperlink r:id="rId7" w:history="1">
        <w:r w:rsidR="00B54E2C" w:rsidRPr="00423682">
          <w:rPr>
            <w:rStyle w:val="Hyperlink"/>
            <w:rFonts w:ascii="Times New Roman" w:hAnsi="Times New Roman" w:cs="Times New Roman"/>
          </w:rPr>
          <w:t>dmueller@pppl.gov</w:t>
        </w:r>
      </w:hyperlink>
    </w:p>
    <w:p w14:paraId="42E904B9" w14:textId="71D72F20" w:rsidR="00E21E56" w:rsidRPr="00423682" w:rsidRDefault="00B54E2C" w:rsidP="00423682">
      <w:pPr>
        <w:ind w:left="-360" w:right="-540"/>
        <w:jc w:val="both"/>
        <w:rPr>
          <w:rFonts w:ascii="Times New Roman" w:hAnsi="Times New Roman" w:cs="Times New Roman"/>
          <w:i/>
        </w:rPr>
      </w:pPr>
      <w:proofErr w:type="gramStart"/>
      <w:r w:rsidRPr="00423682">
        <w:rPr>
          <w:rFonts w:ascii="Times New Roman" w:hAnsi="Times New Roman" w:cs="Times New Roman"/>
          <w:i/>
          <w:vertAlign w:val="superscript"/>
        </w:rPr>
        <w:t>1</w:t>
      </w:r>
      <w:r w:rsidR="009965F2" w:rsidRPr="00423682">
        <w:rPr>
          <w:rFonts w:ascii="Times New Roman" w:hAnsi="Times New Roman" w:cs="Times New Roman"/>
          <w:i/>
          <w:vertAlign w:val="superscript"/>
        </w:rPr>
        <w:t xml:space="preserve"> </w:t>
      </w:r>
      <w:r w:rsidR="00E21E56" w:rsidRPr="00423682">
        <w:rPr>
          <w:rFonts w:ascii="Times New Roman" w:hAnsi="Times New Roman" w:cs="Times New Roman"/>
          <w:i/>
        </w:rPr>
        <w:t>Princeton Plasma Physics Laboratory, Princeton Univ., Princeton, N.J. 08543, U.S.A.</w:t>
      </w:r>
      <w:proofErr w:type="gramEnd"/>
    </w:p>
    <w:p w14:paraId="00F738B4" w14:textId="2E145A84" w:rsidR="009965F2" w:rsidRPr="00423682" w:rsidRDefault="00B54E2C" w:rsidP="00423682">
      <w:pPr>
        <w:ind w:left="-360" w:right="-540"/>
        <w:jc w:val="both"/>
        <w:rPr>
          <w:rFonts w:ascii="Times New Roman" w:hAnsi="Times New Roman" w:cs="Times New Roman"/>
          <w:i/>
        </w:rPr>
      </w:pPr>
      <w:r w:rsidRPr="00423682">
        <w:rPr>
          <w:rFonts w:ascii="Times New Roman" w:hAnsi="Times New Roman" w:cs="Times New Roman"/>
          <w:i/>
          <w:vertAlign w:val="superscript"/>
        </w:rPr>
        <w:t>2</w:t>
      </w:r>
      <w:r w:rsidR="009965F2" w:rsidRPr="00423682">
        <w:rPr>
          <w:rFonts w:ascii="Times New Roman" w:hAnsi="Times New Roman" w:cs="Times New Roman"/>
          <w:i/>
        </w:rPr>
        <w:t xml:space="preserve"> General Atomics, San Diego, CA, 92186-5608, U.S.A.</w:t>
      </w:r>
    </w:p>
    <w:p w14:paraId="49B6312C" w14:textId="68F49CF1" w:rsidR="00B54E2C" w:rsidRPr="00423682" w:rsidRDefault="009965F2" w:rsidP="00423682">
      <w:pPr>
        <w:ind w:left="-360" w:right="-540"/>
        <w:jc w:val="both"/>
        <w:rPr>
          <w:rFonts w:ascii="Times New Roman" w:hAnsi="Times New Roman" w:cs="Times New Roman"/>
          <w:i/>
        </w:rPr>
      </w:pPr>
      <w:r w:rsidRPr="00423682">
        <w:rPr>
          <w:rFonts w:ascii="Times New Roman" w:hAnsi="Times New Roman" w:cs="Times New Roman"/>
          <w:i/>
          <w:vertAlign w:val="superscript"/>
        </w:rPr>
        <w:t>3</w:t>
      </w:r>
      <w:r w:rsidRPr="00423682">
        <w:rPr>
          <w:rFonts w:ascii="Times New Roman" w:hAnsi="Times New Roman" w:cs="Times New Roman"/>
          <w:i/>
        </w:rPr>
        <w:t xml:space="preserve"> National Fusion Research Institute, </w:t>
      </w:r>
      <w:proofErr w:type="spellStart"/>
      <w:r w:rsidRPr="00423682">
        <w:rPr>
          <w:rFonts w:ascii="Times New Roman" w:hAnsi="Times New Roman" w:cs="Times New Roman"/>
          <w:i/>
        </w:rPr>
        <w:t>Daejon</w:t>
      </w:r>
      <w:proofErr w:type="spellEnd"/>
      <w:r w:rsidRPr="00423682">
        <w:rPr>
          <w:rFonts w:ascii="Times New Roman" w:hAnsi="Times New Roman" w:cs="Times New Roman"/>
          <w:i/>
        </w:rPr>
        <w:t>, Korea</w:t>
      </w:r>
    </w:p>
    <w:p w14:paraId="6D89450A" w14:textId="247816ED" w:rsidR="00B54E2C" w:rsidRPr="00423682" w:rsidRDefault="009965F2" w:rsidP="00423682">
      <w:pPr>
        <w:ind w:left="-360" w:right="-540"/>
        <w:jc w:val="both"/>
        <w:rPr>
          <w:rFonts w:ascii="Times New Roman" w:hAnsi="Times New Roman" w:cs="Times New Roman"/>
        </w:rPr>
      </w:pPr>
      <w:r w:rsidRPr="00423682">
        <w:rPr>
          <w:rFonts w:ascii="Times New Roman" w:hAnsi="Times New Roman" w:cs="Times New Roman"/>
          <w:i/>
          <w:vertAlign w:val="superscript"/>
        </w:rPr>
        <w:t>4</w:t>
      </w:r>
      <w:r w:rsidRPr="00423682">
        <w:rPr>
          <w:rFonts w:ascii="Times New Roman" w:hAnsi="Times New Roman" w:cs="Times New Roman"/>
          <w:i/>
        </w:rPr>
        <w:t xml:space="preserve"> Institute of Plasma Physics, Chinese Academy of Sciences, Hefei Anhui, China</w:t>
      </w:r>
    </w:p>
    <w:p w14:paraId="70B27980" w14:textId="77777777" w:rsidR="00E21E56" w:rsidRDefault="00E21E56" w:rsidP="00E05329">
      <w:pPr>
        <w:ind w:left="-360" w:right="-540" w:firstLine="900"/>
      </w:pPr>
    </w:p>
    <w:p w14:paraId="4B4DFD2A" w14:textId="4544889B" w:rsidR="00577955" w:rsidRPr="00423682" w:rsidRDefault="00577955" w:rsidP="00E05329">
      <w:pPr>
        <w:ind w:left="-360" w:right="-540" w:firstLine="900"/>
        <w:rPr>
          <w:rFonts w:ascii="Times New Roman" w:hAnsi="Times New Roman" w:cs="Times New Roman"/>
        </w:rPr>
      </w:pPr>
      <w:r w:rsidRPr="00C13238">
        <w:rPr>
          <w:rFonts w:ascii="Times New Roman" w:hAnsi="Times New Roman" w:cs="Times New Roman"/>
        </w:rPr>
        <w:t xml:space="preserve">The realization of a wide variety of plasma shapes with varying plasma current density profiles </w:t>
      </w:r>
      <w:r w:rsidR="00C036D6">
        <w:rPr>
          <w:rFonts w:ascii="Times New Roman" w:hAnsi="Times New Roman" w:cs="Times New Roman"/>
        </w:rPr>
        <w:t>places</w:t>
      </w:r>
      <w:r w:rsidRPr="00C13238">
        <w:rPr>
          <w:rFonts w:ascii="Times New Roman" w:hAnsi="Times New Roman" w:cs="Times New Roman"/>
        </w:rPr>
        <w:t xml:space="preserve"> challenging demands</w:t>
      </w:r>
      <w:r w:rsidR="00C036D6">
        <w:rPr>
          <w:rFonts w:ascii="Times New Roman" w:hAnsi="Times New Roman" w:cs="Times New Roman"/>
        </w:rPr>
        <w:t xml:space="preserve"> on the vertical control system</w:t>
      </w:r>
      <w:r w:rsidRPr="00C13238">
        <w:rPr>
          <w:rFonts w:ascii="Times New Roman" w:hAnsi="Times New Roman" w:cs="Times New Roman"/>
        </w:rPr>
        <w:t>.</w:t>
      </w:r>
      <w:r w:rsidR="00D22C77" w:rsidRPr="00C13238">
        <w:rPr>
          <w:rFonts w:ascii="Times New Roman" w:hAnsi="Times New Roman" w:cs="Times New Roman"/>
        </w:rPr>
        <w:t xml:space="preserve">  In particular </w:t>
      </w:r>
      <w:r w:rsidR="00DC741C">
        <w:rPr>
          <w:rFonts w:ascii="Times New Roman" w:hAnsi="Times New Roman" w:cs="Times New Roman"/>
        </w:rPr>
        <w:t>the bootstrap current</w:t>
      </w:r>
      <w:r w:rsidR="0042164A">
        <w:rPr>
          <w:rFonts w:ascii="Times New Roman" w:hAnsi="Times New Roman" w:cs="Times New Roman"/>
        </w:rPr>
        <w:t xml:space="preserve"> scales quadraticall</w:t>
      </w:r>
      <w:r w:rsidR="00DC741C">
        <w:rPr>
          <w:rFonts w:ascii="Times New Roman" w:hAnsi="Times New Roman" w:cs="Times New Roman"/>
        </w:rPr>
        <w:t>y with elongation</w:t>
      </w:r>
      <w:r w:rsidR="00D22C77" w:rsidRPr="00C13238">
        <w:rPr>
          <w:rFonts w:ascii="Times New Roman" w:hAnsi="Times New Roman" w:cs="Times New Roman"/>
        </w:rPr>
        <w:t xml:space="preserve"> at fixed normalized</w:t>
      </w:r>
      <w:r w:rsidR="00D22C77">
        <w:t xml:space="preserve"> </w:t>
      </w:r>
      <w:r w:rsidR="00D22C77" w:rsidRPr="00D22C77">
        <w:rPr>
          <w:rFonts w:ascii="Symbol" w:hAnsi="Symbol"/>
        </w:rPr>
        <w:t></w:t>
      </w:r>
      <w:r w:rsidR="00D22C77" w:rsidRPr="00D22C77">
        <w:rPr>
          <w:vertAlign w:val="subscript"/>
        </w:rPr>
        <w:t>N</w:t>
      </w:r>
      <w:r w:rsidR="00DC741C">
        <w:t xml:space="preserve"> =</w:t>
      </w:r>
      <w:r w:rsidR="00D22C77">
        <w:t xml:space="preserve"> </w:t>
      </w:r>
      <w:r w:rsidR="00C13238" w:rsidRPr="00C13238">
        <w:rPr>
          <w:rFonts w:ascii="Symbol" w:hAnsi="Symbol"/>
        </w:rPr>
        <w:t></w:t>
      </w:r>
      <w:r w:rsidR="00C13238" w:rsidRPr="00C13238">
        <w:rPr>
          <w:vertAlign w:val="subscript"/>
        </w:rPr>
        <w:t>T</w:t>
      </w:r>
      <w:r w:rsidR="00DC741C">
        <w:rPr>
          <w:rFonts w:ascii="Times New Roman" w:hAnsi="Times New Roman" w:cs="Times New Roman"/>
        </w:rPr>
        <w:t>a</w:t>
      </w:r>
      <w:r w:rsidR="00D22C77" w:rsidRPr="00C13238">
        <w:rPr>
          <w:rFonts w:ascii="Times New Roman" w:hAnsi="Times New Roman" w:cs="Times New Roman"/>
        </w:rPr>
        <w:t>B</w:t>
      </w:r>
      <w:r w:rsidR="00C13238" w:rsidRPr="00C13238">
        <w:rPr>
          <w:rFonts w:ascii="Times New Roman" w:hAnsi="Times New Roman" w:cs="Times New Roman"/>
          <w:vertAlign w:val="subscript"/>
        </w:rPr>
        <w:t>T</w:t>
      </w:r>
      <w:r w:rsidR="00D22C77" w:rsidRPr="00C13238">
        <w:rPr>
          <w:rFonts w:ascii="Times New Roman" w:hAnsi="Times New Roman" w:cs="Times New Roman"/>
        </w:rPr>
        <w:t>/Ip</w:t>
      </w:r>
      <w:r w:rsidR="00C13238" w:rsidRPr="00C13238">
        <w:rPr>
          <w:rFonts w:ascii="Times New Roman" w:hAnsi="Times New Roman" w:cs="Times New Roman"/>
        </w:rPr>
        <w:t xml:space="preserve"> where I</w:t>
      </w:r>
      <w:r w:rsidR="00C13238" w:rsidRPr="00C13238">
        <w:rPr>
          <w:rFonts w:ascii="Times New Roman" w:hAnsi="Times New Roman" w:cs="Times New Roman"/>
          <w:vertAlign w:val="subscript"/>
        </w:rPr>
        <w:t>p</w:t>
      </w:r>
      <w:r w:rsidR="00C13238" w:rsidRPr="00C13238">
        <w:rPr>
          <w:rFonts w:ascii="Times New Roman" w:hAnsi="Times New Roman" w:cs="Times New Roman"/>
        </w:rPr>
        <w:t xml:space="preserve"> is the plasma current, B</w:t>
      </w:r>
      <w:r w:rsidR="00C13238" w:rsidRPr="00C13238">
        <w:rPr>
          <w:rFonts w:ascii="Times New Roman" w:hAnsi="Times New Roman" w:cs="Times New Roman"/>
          <w:vertAlign w:val="subscript"/>
        </w:rPr>
        <w:t>T</w:t>
      </w:r>
      <w:r w:rsidR="0042164A">
        <w:rPr>
          <w:rFonts w:ascii="Times New Roman" w:hAnsi="Times New Roman" w:cs="Times New Roman"/>
        </w:rPr>
        <w:t xml:space="preserve"> is the toroidal</w:t>
      </w:r>
      <w:r w:rsidR="00C13238" w:rsidRPr="00C13238">
        <w:rPr>
          <w:rFonts w:ascii="Times New Roman" w:hAnsi="Times New Roman" w:cs="Times New Roman"/>
        </w:rPr>
        <w:t xml:space="preserve"> field, and</w:t>
      </w:r>
      <w:r w:rsidR="00C13238">
        <w:t xml:space="preserve"> </w:t>
      </w:r>
      <w:r w:rsidR="00C13238" w:rsidRPr="00C13238">
        <w:rPr>
          <w:rFonts w:ascii="Symbol" w:hAnsi="Symbol"/>
        </w:rPr>
        <w:t></w:t>
      </w:r>
      <w:r w:rsidR="00C13238" w:rsidRPr="00C13238">
        <w:rPr>
          <w:rFonts w:ascii="Times New Roman" w:hAnsi="Times New Roman" w:cs="Times New Roman"/>
          <w:vertAlign w:val="subscript"/>
        </w:rPr>
        <w:t>T</w:t>
      </w:r>
      <w:r w:rsidR="00C13238" w:rsidRPr="00C13238">
        <w:rPr>
          <w:rFonts w:ascii="Times New Roman" w:hAnsi="Times New Roman" w:cs="Times New Roman"/>
        </w:rPr>
        <w:t xml:space="preserve"> </w:t>
      </w:r>
      <w:proofErr w:type="gramStart"/>
      <w:r w:rsidR="00C13238" w:rsidRPr="00C13238">
        <w:rPr>
          <w:rFonts w:ascii="Times New Roman" w:hAnsi="Times New Roman" w:cs="Times New Roman"/>
        </w:rPr>
        <w:t>=</w:t>
      </w:r>
      <w:r w:rsidR="00DC741C">
        <w:t xml:space="preserve">  P</w:t>
      </w:r>
      <w:proofErr w:type="gramEnd"/>
      <w:r w:rsidR="00DC741C">
        <w:t>/(B</w:t>
      </w:r>
      <w:r w:rsidR="00DC741C" w:rsidRPr="00DC741C">
        <w:rPr>
          <w:vertAlign w:val="subscript"/>
        </w:rPr>
        <w:t>T</w:t>
      </w:r>
      <w:r w:rsidR="00DC741C" w:rsidRPr="00DC741C">
        <w:rPr>
          <w:vertAlign w:val="superscript"/>
        </w:rPr>
        <w:t>2</w:t>
      </w:r>
      <w:r w:rsidR="00DC741C">
        <w:t>/2</w:t>
      </w:r>
      <w:r w:rsidR="00DC741C" w:rsidRPr="00DC741C">
        <w:rPr>
          <w:rFonts w:ascii="Symbol" w:hAnsi="Symbol"/>
        </w:rPr>
        <w:t></w:t>
      </w:r>
      <w:r w:rsidR="00DC741C" w:rsidRPr="00DC741C">
        <w:rPr>
          <w:vertAlign w:val="subscript"/>
        </w:rPr>
        <w:t>0</w:t>
      </w:r>
      <w:r w:rsidR="00DC741C">
        <w:t xml:space="preserve">) </w:t>
      </w:r>
      <w:r w:rsidR="00DC741C" w:rsidRPr="00423682">
        <w:rPr>
          <w:rFonts w:ascii="Times New Roman" w:hAnsi="Times New Roman" w:cs="Times New Roman"/>
        </w:rPr>
        <w:t xml:space="preserve">and P </w:t>
      </w:r>
      <w:r w:rsidR="00DC0672" w:rsidRPr="00423682">
        <w:rPr>
          <w:rFonts w:ascii="Times New Roman" w:hAnsi="Times New Roman" w:cs="Times New Roman"/>
        </w:rPr>
        <w:t>is the</w:t>
      </w:r>
      <w:r w:rsidR="00DC741C" w:rsidRPr="00423682">
        <w:rPr>
          <w:rFonts w:ascii="Times New Roman" w:hAnsi="Times New Roman" w:cs="Times New Roman"/>
        </w:rPr>
        <w:t xml:space="preserve"> volume averaged plasma pressure</w:t>
      </w:r>
      <w:r w:rsidR="00C036D6" w:rsidRPr="00423682">
        <w:rPr>
          <w:rFonts w:ascii="Times New Roman" w:hAnsi="Times New Roman" w:cs="Times New Roman"/>
        </w:rPr>
        <w:t xml:space="preserve">.   </w:t>
      </w:r>
      <w:r w:rsidR="0042164A" w:rsidRPr="00423682">
        <w:rPr>
          <w:rFonts w:ascii="Times New Roman" w:hAnsi="Times New Roman" w:cs="Times New Roman"/>
        </w:rPr>
        <w:t>The plasma elongation is controlled by the action of coils that generally act to produce a field shape with an index of curvature that is closer to vertical instability a</w:t>
      </w:r>
      <w:r w:rsidR="00C036D6" w:rsidRPr="00423682">
        <w:rPr>
          <w:rFonts w:ascii="Times New Roman" w:hAnsi="Times New Roman" w:cs="Times New Roman"/>
        </w:rPr>
        <w:t xml:space="preserve">s the elongation is increased.  In devices such as KSTAR, EAST and ITER, the superconducting coils are separated from the plasma by conducting structures that limit the plasma response time to changes in the coil currents. </w:t>
      </w:r>
      <w:r w:rsidR="0042164A" w:rsidRPr="00423682">
        <w:rPr>
          <w:rFonts w:ascii="Times New Roman" w:hAnsi="Times New Roman" w:cs="Times New Roman"/>
        </w:rPr>
        <w:t xml:space="preserve">Fast control of the </w:t>
      </w:r>
      <w:r w:rsidR="008A3E57">
        <w:rPr>
          <w:rFonts w:ascii="Times New Roman" w:hAnsi="Times New Roman" w:cs="Times New Roman"/>
        </w:rPr>
        <w:t xml:space="preserve">plasma </w:t>
      </w:r>
      <w:bookmarkStart w:id="0" w:name="_GoBack"/>
      <w:bookmarkEnd w:id="0"/>
      <w:r w:rsidR="0042164A" w:rsidRPr="00423682">
        <w:rPr>
          <w:rFonts w:ascii="Times New Roman" w:hAnsi="Times New Roman" w:cs="Times New Roman"/>
        </w:rPr>
        <w:t>vertical motion</w:t>
      </w:r>
      <w:r w:rsidR="008D2E52" w:rsidRPr="00423682">
        <w:rPr>
          <w:rFonts w:ascii="Times New Roman" w:hAnsi="Times New Roman" w:cs="Times New Roman"/>
        </w:rPr>
        <w:t>,</w:t>
      </w:r>
      <w:r w:rsidR="0042164A" w:rsidRPr="00423682">
        <w:rPr>
          <w:rFonts w:ascii="Times New Roman" w:hAnsi="Times New Roman" w:cs="Times New Roman"/>
        </w:rPr>
        <w:t xml:space="preserve"> essential for stable operation at high elongation</w:t>
      </w:r>
      <w:r w:rsidR="00132409">
        <w:rPr>
          <w:rFonts w:ascii="Times New Roman" w:hAnsi="Times New Roman" w:cs="Times New Roman"/>
        </w:rPr>
        <w:t xml:space="preserve"> and disruption avoidance,</w:t>
      </w:r>
      <w:r w:rsidR="008D2E52" w:rsidRPr="00423682">
        <w:rPr>
          <w:rFonts w:ascii="Times New Roman" w:hAnsi="Times New Roman" w:cs="Times New Roman"/>
        </w:rPr>
        <w:t xml:space="preserve"> can be accomplished with coils internal to the vacuum vessel</w:t>
      </w:r>
      <w:r w:rsidR="005C7917">
        <w:rPr>
          <w:rFonts w:ascii="Times New Roman" w:hAnsi="Times New Roman" w:cs="Times New Roman"/>
        </w:rPr>
        <w:t xml:space="preserve"> in these devices</w:t>
      </w:r>
      <w:r w:rsidR="008D2E52" w:rsidRPr="00423682">
        <w:rPr>
          <w:rFonts w:ascii="Times New Roman" w:hAnsi="Times New Roman" w:cs="Times New Roman"/>
        </w:rPr>
        <w:t>.</w:t>
      </w:r>
    </w:p>
    <w:p w14:paraId="03B247EC" w14:textId="4B792887" w:rsidR="00EF6E77" w:rsidRPr="00423682" w:rsidRDefault="009965F2" w:rsidP="00E05329">
      <w:pPr>
        <w:ind w:left="-360" w:right="-540" w:firstLine="900"/>
        <w:rPr>
          <w:rFonts w:ascii="Times New Roman" w:hAnsi="Times New Roman" w:cs="Times New Roman"/>
        </w:rPr>
      </w:pPr>
      <w:r w:rsidRPr="0042368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B3156BB" wp14:editId="36D60785">
                <wp:simplePos x="0" y="0"/>
                <wp:positionH relativeFrom="column">
                  <wp:posOffset>-228600</wp:posOffset>
                </wp:positionH>
                <wp:positionV relativeFrom="paragraph">
                  <wp:posOffset>1316990</wp:posOffset>
                </wp:positionV>
                <wp:extent cx="2971800" cy="368617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971800" cy="36861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41BE50" w14:textId="77777777" w:rsidR="009A13DE" w:rsidRPr="00423682" w:rsidRDefault="009A13DE" w:rsidP="007B7F71">
                            <w:pPr>
                              <w:jc w:val="both"/>
                              <w:rPr>
                                <w:rFonts w:ascii="Times New Roman" w:hAnsi="Times New Roman" w:cs="Times New Roman"/>
                                <w:sz w:val="20"/>
                                <w:szCs w:val="20"/>
                              </w:rPr>
                            </w:pPr>
                            <w:r>
                              <w:rPr>
                                <w:noProof/>
                                <w:sz w:val="20"/>
                                <w:szCs w:val="20"/>
                              </w:rPr>
                              <w:drawing>
                                <wp:inline distT="0" distB="0" distL="0" distR="0" wp14:anchorId="592EC047" wp14:editId="71934CFD">
                                  <wp:extent cx="2654300" cy="2677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dt copy.pdf"/>
                                          <pic:cNvPicPr/>
                                        </pic:nvPicPr>
                                        <pic:blipFill>
                                          <a:blip r:embed="rId8">
                                            <a:extLst>
                                              <a:ext uri="{28A0092B-C50C-407E-A947-70E740481C1C}">
                                                <a14:useLocalDpi xmlns:a14="http://schemas.microsoft.com/office/drawing/2010/main" val="0"/>
                                              </a:ext>
                                            </a:extLst>
                                          </a:blip>
                                          <a:stretch>
                                            <a:fillRect/>
                                          </a:stretch>
                                        </pic:blipFill>
                                        <pic:spPr>
                                          <a:xfrm>
                                            <a:off x="0" y="0"/>
                                            <a:ext cx="2656567" cy="2679552"/>
                                          </a:xfrm>
                                          <a:prstGeom prst="rect">
                                            <a:avLst/>
                                          </a:prstGeom>
                                        </pic:spPr>
                                      </pic:pic>
                                    </a:graphicData>
                                  </a:graphic>
                                </wp:inline>
                              </w:drawing>
                            </w:r>
                            <w:r w:rsidRPr="00423682">
                              <w:rPr>
                                <w:rFonts w:ascii="Times New Roman" w:hAnsi="Times New Roman" w:cs="Times New Roman"/>
                                <w:sz w:val="20"/>
                                <w:szCs w:val="20"/>
                              </w:rPr>
                              <w:t xml:space="preserve">Figure 1.  The derivative of the fast z signal </w:t>
                            </w:r>
                            <w:proofErr w:type="gramStart"/>
                            <w:r w:rsidRPr="00423682">
                              <w:rPr>
                                <w:rFonts w:ascii="Times New Roman" w:hAnsi="Times New Roman" w:cs="Times New Roman"/>
                                <w:sz w:val="20"/>
                                <w:szCs w:val="20"/>
                              </w:rPr>
                              <w:t>derived  from</w:t>
                            </w:r>
                            <w:proofErr w:type="gramEnd"/>
                            <w:r w:rsidRPr="00423682">
                              <w:rPr>
                                <w:rFonts w:ascii="Times New Roman" w:hAnsi="Times New Roman" w:cs="Times New Roman"/>
                                <w:sz w:val="20"/>
                                <w:szCs w:val="20"/>
                              </w:rPr>
                              <w:t xml:space="preserve">  integrated  magnetics sensors shown in black is exhibits much more  noise  that  the  dz/dt term  from the difference in a  pair of up-down symmetric voltage loops shown in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17.95pt;margin-top:103.7pt;width:234pt;height:2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" filled="f" stroked="f">
                <v:textbox>
                  <w:txbxContent>
                    <w:p w14:paraId="3441BE50" w14:textId="77777777" w:rsidR="009A13DE" w:rsidRPr="00423682" w:rsidRDefault="009A13DE" w:rsidP="007B7F71">
                      <w:pPr>
                        <w:jc w:val="both"/>
                        <w:rPr>
                          <w:rFonts w:ascii="Times New Roman" w:hAnsi="Times New Roman" w:cs="Times New Roman"/>
                          <w:sz w:val="20"/>
                          <w:szCs w:val="20"/>
                        </w:rPr>
                      </w:pPr>
                      <w:r>
                        <w:rPr>
                          <w:noProof/>
                          <w:sz w:val="20"/>
                          <w:szCs w:val="20"/>
                        </w:rPr>
                        <w:drawing>
                          <wp:inline distT="0" distB="0" distL="0" distR="0" wp14:anchorId="592EC047" wp14:editId="71934CFD">
                            <wp:extent cx="2654300" cy="2677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dt copy.pdf"/>
                                    <pic:cNvPicPr/>
                                  </pic:nvPicPr>
                                  <pic:blipFill>
                                    <a:blip r:embed="rId9">
                                      <a:extLst>
                                        <a:ext uri="{28A0092B-C50C-407E-A947-70E740481C1C}">
                                          <a14:useLocalDpi xmlns:a14="http://schemas.microsoft.com/office/drawing/2010/main" val="0"/>
                                        </a:ext>
                                      </a:extLst>
                                    </a:blip>
                                    <a:stretch>
                                      <a:fillRect/>
                                    </a:stretch>
                                  </pic:blipFill>
                                  <pic:spPr>
                                    <a:xfrm>
                                      <a:off x="0" y="0"/>
                                      <a:ext cx="2656567" cy="2679552"/>
                                    </a:xfrm>
                                    <a:prstGeom prst="rect">
                                      <a:avLst/>
                                    </a:prstGeom>
                                  </pic:spPr>
                                </pic:pic>
                              </a:graphicData>
                            </a:graphic>
                          </wp:inline>
                        </w:drawing>
                      </w:r>
                      <w:r w:rsidRPr="00423682">
                        <w:rPr>
                          <w:rFonts w:ascii="Times New Roman" w:hAnsi="Times New Roman" w:cs="Times New Roman"/>
                          <w:sz w:val="20"/>
                          <w:szCs w:val="20"/>
                        </w:rPr>
                        <w:t xml:space="preserve">Figure 1.  The derivative of the fast z signal </w:t>
                      </w:r>
                      <w:proofErr w:type="gramStart"/>
                      <w:r w:rsidRPr="00423682">
                        <w:rPr>
                          <w:rFonts w:ascii="Times New Roman" w:hAnsi="Times New Roman" w:cs="Times New Roman"/>
                          <w:sz w:val="20"/>
                          <w:szCs w:val="20"/>
                        </w:rPr>
                        <w:t>derived  from</w:t>
                      </w:r>
                      <w:proofErr w:type="gramEnd"/>
                      <w:r w:rsidRPr="00423682">
                        <w:rPr>
                          <w:rFonts w:ascii="Times New Roman" w:hAnsi="Times New Roman" w:cs="Times New Roman"/>
                          <w:sz w:val="20"/>
                          <w:szCs w:val="20"/>
                        </w:rPr>
                        <w:t xml:space="preserve">  integrated  magnetics sensors shown in black is exhibits much more  noise  that  the  dz/dt term  from the difference in a  pair of up-down symmetric voltage loops shown in red.</w:t>
                      </w:r>
                    </w:p>
                  </w:txbxContent>
                </v:textbox>
                <w10:wrap type="square"/>
              </v:shape>
            </w:pict>
          </mc:Fallback>
        </mc:AlternateContent>
      </w:r>
      <w:r w:rsidR="00577955" w:rsidRPr="00423682">
        <w:rPr>
          <w:rFonts w:ascii="Times New Roman" w:hAnsi="Times New Roman" w:cs="Times New Roman"/>
        </w:rPr>
        <w:t>The shape control systems in these tokamaks are generally based upon equilibrium analysis that does not lend itself well to fast control and in particular</w:t>
      </w:r>
      <w:r w:rsidR="00577955">
        <w:t xml:space="preserve"> </w:t>
      </w:r>
      <w:r w:rsidR="00577955" w:rsidRPr="00423682">
        <w:rPr>
          <w:rFonts w:ascii="Times New Roman" w:hAnsi="Times New Roman" w:cs="Times New Roman"/>
        </w:rPr>
        <w:t xml:space="preserve">cannot produce a reliable time derivative of the vertical position.  </w:t>
      </w:r>
      <w:r w:rsidR="00AE1BCF" w:rsidRPr="00423682">
        <w:rPr>
          <w:rFonts w:ascii="Times New Roman" w:hAnsi="Times New Roman" w:cs="Times New Roman"/>
        </w:rPr>
        <w:t>The</w:t>
      </w:r>
      <w:r w:rsidR="00577955" w:rsidRPr="00423682">
        <w:rPr>
          <w:rFonts w:ascii="Times New Roman" w:hAnsi="Times New Roman" w:cs="Times New Roman"/>
        </w:rPr>
        <w:t xml:space="preserve"> simple analysis of standard </w:t>
      </w:r>
      <w:r w:rsidR="00B113AA" w:rsidRPr="00423682">
        <w:rPr>
          <w:rFonts w:ascii="Times New Roman" w:hAnsi="Times New Roman" w:cs="Times New Roman"/>
        </w:rPr>
        <w:t xml:space="preserve">integrated </w:t>
      </w:r>
      <w:r w:rsidR="00577955" w:rsidRPr="00423682">
        <w:rPr>
          <w:rFonts w:ascii="Times New Roman" w:hAnsi="Times New Roman" w:cs="Times New Roman"/>
        </w:rPr>
        <w:t xml:space="preserve">magnetic signals </w:t>
      </w:r>
      <w:r w:rsidR="00EF6E77" w:rsidRPr="00423682">
        <w:rPr>
          <w:rFonts w:ascii="Times New Roman" w:hAnsi="Times New Roman" w:cs="Times New Roman"/>
        </w:rPr>
        <w:t xml:space="preserve">to produce a </w:t>
      </w:r>
      <w:r w:rsidR="008D2E52" w:rsidRPr="00423682">
        <w:rPr>
          <w:rFonts w:ascii="Times New Roman" w:hAnsi="Times New Roman" w:cs="Times New Roman"/>
        </w:rPr>
        <w:t xml:space="preserve">vertical </w:t>
      </w:r>
      <w:r w:rsidR="00EF6E77" w:rsidRPr="00423682">
        <w:rPr>
          <w:rFonts w:ascii="Times New Roman" w:hAnsi="Times New Roman" w:cs="Times New Roman"/>
        </w:rPr>
        <w:t>position</w:t>
      </w:r>
      <w:r w:rsidR="008D2E52" w:rsidRPr="00423682">
        <w:rPr>
          <w:rFonts w:ascii="Times New Roman" w:hAnsi="Times New Roman" w:cs="Times New Roman"/>
        </w:rPr>
        <w:t xml:space="preserve"> (z)</w:t>
      </w:r>
      <w:r w:rsidR="00EF6E77" w:rsidRPr="00423682">
        <w:rPr>
          <w:rFonts w:ascii="Times New Roman" w:hAnsi="Times New Roman" w:cs="Times New Roman"/>
        </w:rPr>
        <w:t xml:space="preserve"> signal can be</w:t>
      </w:r>
      <w:r w:rsidR="00AE1BCF" w:rsidRPr="00423682">
        <w:rPr>
          <w:rFonts w:ascii="Times New Roman" w:hAnsi="Times New Roman" w:cs="Times New Roman"/>
        </w:rPr>
        <w:t xml:space="preserve"> incapable of yielding a deriva</w:t>
      </w:r>
      <w:r w:rsidR="00611DAC" w:rsidRPr="00423682">
        <w:rPr>
          <w:rFonts w:ascii="Times New Roman" w:hAnsi="Times New Roman" w:cs="Times New Roman"/>
        </w:rPr>
        <w:t xml:space="preserve">tive term (dz/dt) that has sufficient </w:t>
      </w:r>
      <w:r w:rsidR="00AE1BCF" w:rsidRPr="00423682">
        <w:rPr>
          <w:rFonts w:ascii="Times New Roman" w:hAnsi="Times New Roman" w:cs="Times New Roman"/>
        </w:rPr>
        <w:t>signal-to-noise ratio to be adequate</w:t>
      </w:r>
      <w:r w:rsidR="00EF6E77" w:rsidRPr="00423682">
        <w:rPr>
          <w:rFonts w:ascii="Times New Roman" w:hAnsi="Times New Roman" w:cs="Times New Roman"/>
        </w:rPr>
        <w:t xml:space="preserve"> for control</w:t>
      </w:r>
      <w:r w:rsidR="00AE1BCF" w:rsidRPr="00423682">
        <w:rPr>
          <w:rFonts w:ascii="Times New Roman" w:hAnsi="Times New Roman" w:cs="Times New Roman"/>
        </w:rPr>
        <w:t>.</w:t>
      </w:r>
      <w:r w:rsidR="007262D4" w:rsidRPr="00423682">
        <w:rPr>
          <w:rFonts w:ascii="Times New Roman" w:hAnsi="Times New Roman" w:cs="Times New Roman"/>
        </w:rPr>
        <w:t xml:space="preserve">  Furthermore, for </w:t>
      </w:r>
      <w:r w:rsidR="007B7F71" w:rsidRPr="00423682">
        <w:rPr>
          <w:rFonts w:ascii="Times New Roman" w:hAnsi="Times New Roman" w:cs="Times New Roman"/>
        </w:rPr>
        <w:t xml:space="preserve">the two </w:t>
      </w:r>
      <w:r w:rsidR="00C036D6" w:rsidRPr="00423682">
        <w:rPr>
          <w:rFonts w:ascii="Times New Roman" w:hAnsi="Times New Roman" w:cs="Times New Roman"/>
        </w:rPr>
        <w:t xml:space="preserve">existing </w:t>
      </w:r>
      <w:r w:rsidR="007262D4" w:rsidRPr="00423682">
        <w:rPr>
          <w:rFonts w:ascii="Times New Roman" w:hAnsi="Times New Roman" w:cs="Times New Roman"/>
        </w:rPr>
        <w:t xml:space="preserve">superconducting tokamaks, the slow response of the plasma to </w:t>
      </w:r>
      <w:r w:rsidR="007B7F71" w:rsidRPr="00423682">
        <w:rPr>
          <w:rFonts w:ascii="Times New Roman" w:hAnsi="Times New Roman" w:cs="Times New Roman"/>
        </w:rPr>
        <w:t xml:space="preserve">the </w:t>
      </w:r>
      <w:r w:rsidR="007262D4" w:rsidRPr="00423682">
        <w:rPr>
          <w:rFonts w:ascii="Times New Roman" w:hAnsi="Times New Roman" w:cs="Times New Roman"/>
        </w:rPr>
        <w:t xml:space="preserve">distant superconducting </w:t>
      </w:r>
      <w:r w:rsidR="007B7F71" w:rsidRPr="00423682">
        <w:rPr>
          <w:rFonts w:ascii="Times New Roman" w:hAnsi="Times New Roman" w:cs="Times New Roman"/>
        </w:rPr>
        <w:t xml:space="preserve">coils </w:t>
      </w:r>
      <w:r w:rsidR="007262D4" w:rsidRPr="00423682">
        <w:rPr>
          <w:rFonts w:ascii="Times New Roman" w:hAnsi="Times New Roman" w:cs="Times New Roman"/>
        </w:rPr>
        <w:t xml:space="preserve">necessitates </w:t>
      </w:r>
      <w:r w:rsidR="007B7F71" w:rsidRPr="00423682">
        <w:rPr>
          <w:rFonts w:ascii="Times New Roman" w:hAnsi="Times New Roman" w:cs="Times New Roman"/>
        </w:rPr>
        <w:t xml:space="preserve">the introduction of coils </w:t>
      </w:r>
      <w:r w:rsidR="007262D4" w:rsidRPr="00423682">
        <w:rPr>
          <w:rFonts w:ascii="Times New Roman" w:hAnsi="Times New Roman" w:cs="Times New Roman"/>
        </w:rPr>
        <w:t xml:space="preserve">internal to the vacuum vessel </w:t>
      </w:r>
      <w:r w:rsidR="007B7F71" w:rsidRPr="00423682">
        <w:rPr>
          <w:rFonts w:ascii="Times New Roman" w:hAnsi="Times New Roman" w:cs="Times New Roman"/>
        </w:rPr>
        <w:t xml:space="preserve">in order </w:t>
      </w:r>
      <w:r w:rsidR="007262D4" w:rsidRPr="00423682">
        <w:rPr>
          <w:rFonts w:ascii="Times New Roman" w:hAnsi="Times New Roman" w:cs="Times New Roman"/>
        </w:rPr>
        <w:t xml:space="preserve">to provide faster control of vertical instabilities.  Each of the </w:t>
      </w:r>
      <w:r w:rsidR="007B7F71" w:rsidRPr="00423682">
        <w:rPr>
          <w:rFonts w:ascii="Times New Roman" w:hAnsi="Times New Roman" w:cs="Times New Roman"/>
        </w:rPr>
        <w:t xml:space="preserve">four </w:t>
      </w:r>
      <w:r w:rsidR="007262D4" w:rsidRPr="00423682">
        <w:rPr>
          <w:rFonts w:ascii="Times New Roman" w:hAnsi="Times New Roman" w:cs="Times New Roman"/>
        </w:rPr>
        <w:t>devices</w:t>
      </w:r>
      <w:r w:rsidR="008D2E52" w:rsidRPr="00423682">
        <w:rPr>
          <w:rFonts w:ascii="Times New Roman" w:hAnsi="Times New Roman" w:cs="Times New Roman"/>
        </w:rPr>
        <w:t>, NSTX, EAST, KSTAR and</w:t>
      </w:r>
      <w:r w:rsidR="00C036D6" w:rsidRPr="00423682">
        <w:rPr>
          <w:rFonts w:ascii="Times New Roman" w:hAnsi="Times New Roman" w:cs="Times New Roman"/>
        </w:rPr>
        <w:t xml:space="preserve"> NSTX-U,</w:t>
      </w:r>
      <w:r w:rsidR="007262D4" w:rsidRPr="00423682">
        <w:rPr>
          <w:rFonts w:ascii="Times New Roman" w:hAnsi="Times New Roman" w:cs="Times New Roman"/>
        </w:rPr>
        <w:t xml:space="preserve"> uses </w:t>
      </w:r>
      <w:r w:rsidR="00C036D6" w:rsidRPr="00423682">
        <w:rPr>
          <w:rFonts w:ascii="Times New Roman" w:hAnsi="Times New Roman" w:cs="Times New Roman"/>
        </w:rPr>
        <w:t xml:space="preserve">its own </w:t>
      </w:r>
      <w:r w:rsidR="007262D4" w:rsidRPr="00423682">
        <w:rPr>
          <w:rFonts w:ascii="Times New Roman" w:hAnsi="Times New Roman" w:cs="Times New Roman"/>
        </w:rPr>
        <w:t>version of the GA plasma control system (PCS) to control the coil power supplies</w:t>
      </w:r>
      <w:r w:rsidR="00E05329">
        <w:rPr>
          <w:rFonts w:ascii="Times New Roman" w:hAnsi="Times New Roman" w:cs="Times New Roman"/>
        </w:rPr>
        <w:t xml:space="preserve"> with feedback on </w:t>
      </w:r>
      <w:r w:rsidR="008D2E52" w:rsidRPr="00423682">
        <w:rPr>
          <w:rFonts w:ascii="Times New Roman" w:hAnsi="Times New Roman" w:cs="Times New Roman"/>
        </w:rPr>
        <w:t>plasma parameters</w:t>
      </w:r>
      <w:r w:rsidR="007262D4" w:rsidRPr="00423682">
        <w:rPr>
          <w:rFonts w:ascii="Times New Roman" w:hAnsi="Times New Roman" w:cs="Times New Roman"/>
        </w:rPr>
        <w:t>.</w:t>
      </w:r>
    </w:p>
    <w:p w14:paraId="036D15B8" w14:textId="07E25D9E" w:rsidR="00423682" w:rsidRDefault="00EF6E77" w:rsidP="00E05329">
      <w:pPr>
        <w:ind w:left="-360" w:right="-540" w:firstLine="900"/>
        <w:rPr>
          <w:rFonts w:ascii="Times New Roman" w:hAnsi="Times New Roman" w:cs="Times New Roman"/>
        </w:rPr>
        <w:sectPr w:rsidR="00423682" w:rsidSect="00C036D6">
          <w:headerReference w:type="default" r:id="rId10"/>
          <w:endnotePr>
            <w:numFmt w:val="decimal"/>
          </w:endnotePr>
          <w:pgSz w:w="11900" w:h="16840"/>
          <w:pgMar w:top="1440" w:right="2000" w:bottom="1440" w:left="1800" w:header="720" w:footer="720" w:gutter="0"/>
          <w:cols w:space="720"/>
        </w:sectPr>
      </w:pPr>
      <w:r w:rsidRPr="00423682">
        <w:rPr>
          <w:rFonts w:ascii="Times New Roman" w:hAnsi="Times New Roman" w:cs="Times New Roman"/>
        </w:rPr>
        <w:t xml:space="preserve">The difference of the signal from up-down </w:t>
      </w:r>
      <w:r w:rsidR="00611DAC" w:rsidRPr="00423682">
        <w:rPr>
          <w:rFonts w:ascii="Times New Roman" w:hAnsi="Times New Roman" w:cs="Times New Roman"/>
        </w:rPr>
        <w:t xml:space="preserve">symmetric </w:t>
      </w:r>
      <w:r w:rsidRPr="00423682">
        <w:rPr>
          <w:rFonts w:ascii="Times New Roman" w:hAnsi="Times New Roman" w:cs="Times New Roman"/>
        </w:rPr>
        <w:t>pairs of voltage loops can be used to provide a better signal for the dz/dt in the PD control loop of z.</w:t>
      </w:r>
      <w:r w:rsidR="007B7F71" w:rsidRPr="00423682">
        <w:rPr>
          <w:rFonts w:ascii="Times New Roman" w:hAnsi="Times New Roman" w:cs="Times New Roman"/>
        </w:rPr>
        <w:t xml:space="preserve"> T</w:t>
      </w:r>
      <w:r w:rsidRPr="00423682">
        <w:rPr>
          <w:rFonts w:ascii="Times New Roman" w:hAnsi="Times New Roman" w:cs="Times New Roman"/>
        </w:rPr>
        <w:t>he NSTX control syste</w:t>
      </w:r>
      <w:r w:rsidR="00611DAC" w:rsidRPr="00423682">
        <w:rPr>
          <w:rFonts w:ascii="Times New Roman" w:hAnsi="Times New Roman" w:cs="Times New Roman"/>
        </w:rPr>
        <w:t>m used the analog difference of</w:t>
      </w:r>
      <w:r w:rsidRPr="00423682">
        <w:rPr>
          <w:rFonts w:ascii="Times New Roman" w:hAnsi="Times New Roman" w:cs="Times New Roman"/>
        </w:rPr>
        <w:t xml:space="preserve"> a pair of voltage loops</w:t>
      </w:r>
      <w:r w:rsidR="009A13DE">
        <w:rPr>
          <w:rFonts w:ascii="Times New Roman" w:hAnsi="Times New Roman" w:cs="Times New Roman"/>
        </w:rPr>
        <w:t>,</w:t>
      </w:r>
      <w:r w:rsidRPr="00423682">
        <w:rPr>
          <w:rFonts w:ascii="Times New Roman" w:hAnsi="Times New Roman" w:cs="Times New Roman"/>
        </w:rPr>
        <w:t xml:space="preserve"> </w:t>
      </w:r>
      <w:r w:rsidR="00536B19" w:rsidRPr="00423682">
        <w:rPr>
          <w:rFonts w:ascii="Times New Roman" w:hAnsi="Times New Roman" w:cs="Times New Roman"/>
        </w:rPr>
        <w:t>with a 2 kHz low-pass filters to remove signal due to n=1 plasma instabilities</w:t>
      </w:r>
      <w:r w:rsidR="009A13DE">
        <w:rPr>
          <w:rFonts w:ascii="Times New Roman" w:hAnsi="Times New Roman" w:cs="Times New Roman"/>
        </w:rPr>
        <w:t>,</w:t>
      </w:r>
      <w:r w:rsidR="00536B19" w:rsidRPr="00423682">
        <w:rPr>
          <w:rFonts w:ascii="Times New Roman" w:hAnsi="Times New Roman" w:cs="Times New Roman"/>
        </w:rPr>
        <w:t xml:space="preserve"> to </w:t>
      </w:r>
      <w:r w:rsidRPr="00423682">
        <w:rPr>
          <w:rFonts w:ascii="Times New Roman" w:hAnsi="Times New Roman" w:cs="Times New Roman"/>
        </w:rPr>
        <w:t>provi</w:t>
      </w:r>
      <w:r w:rsidR="00536B19" w:rsidRPr="00423682">
        <w:rPr>
          <w:rFonts w:ascii="Times New Roman" w:hAnsi="Times New Roman" w:cs="Times New Roman"/>
        </w:rPr>
        <w:t>de the dz/dt</w:t>
      </w:r>
      <w:r w:rsidR="00611DAC" w:rsidRPr="00423682">
        <w:rPr>
          <w:rFonts w:ascii="Times New Roman" w:hAnsi="Times New Roman" w:cs="Times New Roman"/>
        </w:rPr>
        <w:t xml:space="preserve"> </w:t>
      </w:r>
      <w:r w:rsidR="007262D4" w:rsidRPr="00423682">
        <w:rPr>
          <w:rFonts w:ascii="Times New Roman" w:hAnsi="Times New Roman" w:cs="Times New Roman"/>
        </w:rPr>
        <w:t>signal.  This</w:t>
      </w:r>
      <w:r w:rsidR="00536B19" w:rsidRPr="00423682">
        <w:rPr>
          <w:rFonts w:ascii="Times New Roman" w:hAnsi="Times New Roman" w:cs="Times New Roman"/>
        </w:rPr>
        <w:t xml:space="preserve"> signal was used in the</w:t>
      </w:r>
      <w:r w:rsidR="00536B19">
        <w:t xml:space="preserve"> control of the difference in the rectifier power supplies for up/down difference in a pair of outer PF coils.</w:t>
      </w:r>
      <w:r w:rsidR="00611DAC">
        <w:t xml:space="preserve"> </w:t>
      </w:r>
      <w:r w:rsidR="00536B19">
        <w:t xml:space="preserve"> </w:t>
      </w:r>
      <w:r w:rsidR="00536B19" w:rsidRPr="00423682">
        <w:rPr>
          <w:rFonts w:ascii="Times New Roman" w:hAnsi="Times New Roman" w:cs="Times New Roman"/>
        </w:rPr>
        <w:t xml:space="preserve">Use of this improved signal-to-noise ratio signal </w:t>
      </w:r>
      <w:r w:rsidRPr="00423682">
        <w:rPr>
          <w:rFonts w:ascii="Times New Roman" w:hAnsi="Times New Roman" w:cs="Times New Roman"/>
        </w:rPr>
        <w:t xml:space="preserve">realized an improvement in vertical </w:t>
      </w:r>
      <w:r w:rsidRPr="00423682">
        <w:rPr>
          <w:rFonts w:ascii="Times New Roman" w:hAnsi="Times New Roman" w:cs="Times New Roman"/>
        </w:rPr>
        <w:lastRenderedPageBreak/>
        <w:t>control that allowed</w:t>
      </w:r>
      <w:r w:rsidR="009A13DE">
        <w:rPr>
          <w:rFonts w:ascii="Times New Roman" w:hAnsi="Times New Roman" w:cs="Times New Roman"/>
        </w:rPr>
        <w:t xml:space="preserve"> elongation (</w:t>
      </w:r>
      <w:r w:rsidRPr="00611DAC">
        <w:rPr>
          <w:rFonts w:ascii="Symbol" w:hAnsi="Symbol"/>
        </w:rPr>
        <w:t></w:t>
      </w:r>
      <w:r w:rsidR="009A13DE">
        <w:rPr>
          <w:rFonts w:ascii="Symbol" w:hAnsi="Symbol"/>
        </w:rPr>
        <w:t></w:t>
      </w:r>
      <w:r w:rsidR="00536B19">
        <w:t xml:space="preserve"> </w:t>
      </w:r>
      <w:r w:rsidR="00536B19" w:rsidRPr="00423682">
        <w:rPr>
          <w:rFonts w:ascii="Times New Roman" w:hAnsi="Times New Roman" w:cs="Times New Roman"/>
        </w:rPr>
        <w:t>to be increased</w:t>
      </w:r>
      <w:r w:rsidRPr="00423682">
        <w:rPr>
          <w:rFonts w:ascii="Times New Roman" w:hAnsi="Times New Roman" w:cs="Times New Roman"/>
        </w:rPr>
        <w:t xml:space="preserve"> by about 0.</w:t>
      </w:r>
      <w:r w:rsidR="00423682">
        <w:rPr>
          <w:rFonts w:ascii="Times New Roman" w:hAnsi="Times New Roman" w:cs="Times New Roman"/>
        </w:rPr>
        <w:t>2.</w:t>
      </w:r>
      <w:r w:rsidR="00423682">
        <w:rPr>
          <w:rStyle w:val="EndnoteReference"/>
          <w:rFonts w:ascii="Times New Roman" w:hAnsi="Times New Roman" w:cs="Times New Roman"/>
        </w:rPr>
        <w:endnoteReference w:id="1"/>
      </w:r>
    </w:p>
    <w:p w14:paraId="5BAA87D4" w14:textId="275A1BCC" w:rsidR="00CE73A8" w:rsidRPr="00423682" w:rsidRDefault="004B1687" w:rsidP="00E05329">
      <w:pPr>
        <w:ind w:left="-360" w:right="-540" w:firstLine="900"/>
        <w:rPr>
          <w:rFonts w:ascii="Times New Roman" w:hAnsi="Times New Roman" w:cs="Times New Roman"/>
        </w:rPr>
      </w:pPr>
      <w:r w:rsidRPr="00423682">
        <w:rPr>
          <w:rFonts w:ascii="Times New Roman" w:hAnsi="Times New Roman" w:cs="Times New Roman"/>
        </w:rPr>
        <w:t>T</w:t>
      </w:r>
      <w:r w:rsidR="00EF6E77" w:rsidRPr="00423682">
        <w:rPr>
          <w:rFonts w:ascii="Times New Roman" w:hAnsi="Times New Roman" w:cs="Times New Roman"/>
        </w:rPr>
        <w:t>he KSTAR control system uses coils internal to the vacuum ve</w:t>
      </w:r>
      <w:r w:rsidR="00B113AA" w:rsidRPr="00423682">
        <w:rPr>
          <w:rFonts w:ascii="Times New Roman" w:hAnsi="Times New Roman" w:cs="Times New Roman"/>
        </w:rPr>
        <w:t>ssel to</w:t>
      </w:r>
      <w:r w:rsidR="00EF6E77" w:rsidRPr="00423682">
        <w:rPr>
          <w:rFonts w:ascii="Times New Roman" w:hAnsi="Times New Roman" w:cs="Times New Roman"/>
        </w:rPr>
        <w:t xml:space="preserve"> provide control of vertical instabilities and has instrumented 2 pairs of voltage loops to provide a fast dz/dt that has better signal to noise than </w:t>
      </w:r>
      <w:r w:rsidR="00CE73A8" w:rsidRPr="00423682">
        <w:rPr>
          <w:rFonts w:ascii="Times New Roman" w:hAnsi="Times New Roman" w:cs="Times New Roman"/>
        </w:rPr>
        <w:t xml:space="preserve">the </w:t>
      </w:r>
      <w:r w:rsidR="00000ECF" w:rsidRPr="00423682">
        <w:rPr>
          <w:rFonts w:ascii="Times New Roman" w:hAnsi="Times New Roman" w:cs="Times New Roman"/>
        </w:rPr>
        <w:t xml:space="preserve">derivative of signals </w:t>
      </w:r>
      <w:r w:rsidR="007B7F71" w:rsidRPr="00423682">
        <w:rPr>
          <w:rFonts w:ascii="Times New Roman" w:hAnsi="Times New Roman" w:cs="Times New Roman"/>
        </w:rPr>
        <w:t xml:space="preserve">derived </w:t>
      </w:r>
      <w:r w:rsidR="00BF3C41" w:rsidRPr="00423682">
        <w:rPr>
          <w:rFonts w:ascii="Times New Roman" w:hAnsi="Times New Roman" w:cs="Times New Roman"/>
        </w:rPr>
        <w:t>from</w:t>
      </w:r>
      <w:r w:rsidR="00CE73A8" w:rsidRPr="00423682">
        <w:rPr>
          <w:rFonts w:ascii="Times New Roman" w:hAnsi="Times New Roman" w:cs="Times New Roman"/>
        </w:rPr>
        <w:t xml:space="preserve"> </w:t>
      </w:r>
      <w:r w:rsidR="00DC0672" w:rsidRPr="00423682">
        <w:rPr>
          <w:rFonts w:ascii="Times New Roman" w:hAnsi="Times New Roman" w:cs="Times New Roman"/>
        </w:rPr>
        <w:t>flux loops or</w:t>
      </w:r>
      <w:r w:rsidR="00CE73A8" w:rsidRPr="00423682">
        <w:rPr>
          <w:rFonts w:ascii="Times New Roman" w:hAnsi="Times New Roman" w:cs="Times New Roman"/>
        </w:rPr>
        <w:t xml:space="preserve"> </w:t>
      </w:r>
      <w:r w:rsidR="00DC0672" w:rsidRPr="00423682">
        <w:rPr>
          <w:rFonts w:ascii="Times New Roman" w:hAnsi="Times New Roman" w:cs="Times New Roman"/>
        </w:rPr>
        <w:t>Mirnov coils</w:t>
      </w:r>
      <w:r w:rsidRPr="00423682">
        <w:rPr>
          <w:rFonts w:ascii="Times New Roman" w:hAnsi="Times New Roman" w:cs="Times New Roman"/>
        </w:rPr>
        <w:t xml:space="preserve"> as can be seen in Fig. 1</w:t>
      </w:r>
      <w:r w:rsidR="00CE73A8" w:rsidRPr="00423682">
        <w:rPr>
          <w:rFonts w:ascii="Times New Roman" w:hAnsi="Times New Roman" w:cs="Times New Roman"/>
        </w:rPr>
        <w:t>.  Relay feedback was use</w:t>
      </w:r>
      <w:r w:rsidR="00B113AA" w:rsidRPr="00423682">
        <w:rPr>
          <w:rFonts w:ascii="Times New Roman" w:hAnsi="Times New Roman" w:cs="Times New Roman"/>
        </w:rPr>
        <w:t xml:space="preserve">d to optimize </w:t>
      </w:r>
      <w:r w:rsidR="00CE73A8" w:rsidRPr="00423682">
        <w:rPr>
          <w:rFonts w:ascii="Times New Roman" w:hAnsi="Times New Roman" w:cs="Times New Roman"/>
        </w:rPr>
        <w:t xml:space="preserve">the vertical </w:t>
      </w:r>
      <w:r w:rsidR="00536B19" w:rsidRPr="00423682">
        <w:rPr>
          <w:rFonts w:ascii="Times New Roman" w:hAnsi="Times New Roman" w:cs="Times New Roman"/>
        </w:rPr>
        <w:t xml:space="preserve">PD </w:t>
      </w:r>
      <w:r w:rsidR="00CE73A8" w:rsidRPr="00423682">
        <w:rPr>
          <w:rFonts w:ascii="Times New Roman" w:hAnsi="Times New Roman" w:cs="Times New Roman"/>
        </w:rPr>
        <w:t xml:space="preserve">control gains.  The use of the voltage loop pairs in the control system has been </w:t>
      </w:r>
      <w:r w:rsidR="00536B19" w:rsidRPr="00423682">
        <w:rPr>
          <w:rFonts w:ascii="Times New Roman" w:hAnsi="Times New Roman" w:cs="Times New Roman"/>
        </w:rPr>
        <w:t xml:space="preserve">successfully </w:t>
      </w:r>
      <w:r w:rsidR="00CE73A8" w:rsidRPr="00423682">
        <w:rPr>
          <w:rFonts w:ascii="Times New Roman" w:hAnsi="Times New Roman" w:cs="Times New Roman"/>
        </w:rPr>
        <w:t xml:space="preserve">tested, but insufficient operational experience exists </w:t>
      </w:r>
      <w:r w:rsidR="005F084F" w:rsidRPr="00423682">
        <w:rPr>
          <w:rFonts w:ascii="Times New Roman" w:hAnsi="Times New Roman" w:cs="Times New Roman"/>
        </w:rPr>
        <w:t xml:space="preserve">so far </w:t>
      </w:r>
      <w:r w:rsidR="00CE73A8" w:rsidRPr="00423682">
        <w:rPr>
          <w:rFonts w:ascii="Times New Roman" w:hAnsi="Times New Roman" w:cs="Times New Roman"/>
        </w:rPr>
        <w:t>to quantify the improvement in controllability.</w:t>
      </w:r>
    </w:p>
    <w:p w14:paraId="3829C9ED" w14:textId="1E6178B0" w:rsidR="00CE73A8" w:rsidRPr="00423682" w:rsidRDefault="00E05329" w:rsidP="00E05329">
      <w:pPr>
        <w:ind w:left="-360" w:right="-540" w:firstLine="900"/>
        <w:rPr>
          <w:rFonts w:ascii="Times New Roman" w:hAnsi="Times New Roman" w:cs="Times New Roman"/>
        </w:rPr>
      </w:pPr>
      <w:r w:rsidRPr="0042368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35E85A2" wp14:editId="1F0C0F10">
                <wp:simplePos x="0" y="0"/>
                <wp:positionH relativeFrom="column">
                  <wp:posOffset>-228600</wp:posOffset>
                </wp:positionH>
                <wp:positionV relativeFrom="paragraph">
                  <wp:posOffset>643890</wp:posOffset>
                </wp:positionV>
                <wp:extent cx="2971800" cy="4343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4343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E81AE" w14:textId="77777777" w:rsidR="009A13DE" w:rsidRDefault="009A13DE" w:rsidP="00A436FE">
                            <w:pPr>
                              <w:jc w:val="both"/>
                              <w:rPr>
                                <w:sz w:val="20"/>
                                <w:szCs w:val="20"/>
                              </w:rPr>
                            </w:pPr>
                            <w:r>
                              <w:rPr>
                                <w:noProof/>
                              </w:rPr>
                              <w:drawing>
                                <wp:inline distT="0" distB="0" distL="0" distR="0" wp14:anchorId="38126E9B" wp14:editId="2C38DF1F">
                                  <wp:extent cx="2758013" cy="2921000"/>
                                  <wp:effectExtent l="0" t="0" r="1079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pacontrolfig copy.pdf"/>
                                          <pic:cNvPicPr/>
                                        </pic:nvPicPr>
                                        <pic:blipFill>
                                          <a:blip r:embed="rId11">
                                            <a:extLst>
                                              <a:ext uri="{28A0092B-C50C-407E-A947-70E740481C1C}">
                                                <a14:useLocalDpi xmlns:a14="http://schemas.microsoft.com/office/drawing/2010/main" val="0"/>
                                              </a:ext>
                                            </a:extLst>
                                          </a:blip>
                                          <a:stretch>
                                            <a:fillRect/>
                                          </a:stretch>
                                        </pic:blipFill>
                                        <pic:spPr>
                                          <a:xfrm>
                                            <a:off x="0" y="0"/>
                                            <a:ext cx="2758026" cy="2921014"/>
                                          </a:xfrm>
                                          <a:prstGeom prst="rect">
                                            <a:avLst/>
                                          </a:prstGeom>
                                        </pic:spPr>
                                      </pic:pic>
                                    </a:graphicData>
                                  </a:graphic>
                                </wp:inline>
                              </w:drawing>
                            </w:r>
                          </w:p>
                          <w:p w14:paraId="75048B5D" w14:textId="57E00FA7" w:rsidR="009A13DE" w:rsidRDefault="009A13DE" w:rsidP="00A436FE">
                            <w:pPr>
                              <w:jc w:val="both"/>
                            </w:pPr>
                            <w:r>
                              <w:rPr>
                                <w:sz w:val="20"/>
                                <w:szCs w:val="20"/>
                              </w:rPr>
                              <w:t>Figure 2</w:t>
                            </w:r>
                            <w:r w:rsidRPr="00A436FE">
                              <w:rPr>
                                <w:sz w:val="20"/>
                                <w:szCs w:val="20"/>
                              </w:rPr>
                              <w:t>.  Comparison of p</w:t>
                            </w:r>
                            <w:r>
                              <w:rPr>
                                <w:sz w:val="20"/>
                                <w:szCs w:val="20"/>
                              </w:rPr>
                              <w:t>lasma</w:t>
                            </w:r>
                            <w:r w:rsidRPr="00A436FE">
                              <w:rPr>
                                <w:sz w:val="20"/>
                                <w:szCs w:val="20"/>
                              </w:rPr>
                              <w:t xml:space="preserve"> current, elongation, plasma internal inductance, IVC current, feedback terms and z</w:t>
                            </w:r>
                            <w:r>
                              <w:rPr>
                                <w:sz w:val="20"/>
                                <w:szCs w:val="20"/>
                              </w:rPr>
                              <w:t xml:space="preserve"> position in KSTAR as a function of time for</w:t>
                            </w:r>
                            <w:r w:rsidRPr="00A436FE">
                              <w:rPr>
                                <w:sz w:val="20"/>
                                <w:szCs w:val="20"/>
                              </w:rPr>
                              <w:t xml:space="preserve"> two disch</w:t>
                            </w:r>
                            <w:r>
                              <w:rPr>
                                <w:sz w:val="20"/>
                                <w:szCs w:val="20"/>
                              </w:rPr>
                              <w:t xml:space="preserve">arges. For shot 8872, the z-position </w:t>
                            </w:r>
                            <w:r w:rsidRPr="00A436FE">
                              <w:rPr>
                                <w:sz w:val="20"/>
                                <w:szCs w:val="20"/>
                              </w:rPr>
                              <w:t>target was adjusted beginning at 3 s to achieve z ~ 0 a</w:t>
                            </w:r>
                            <w:r>
                              <w:rPr>
                                <w:sz w:val="20"/>
                                <w:szCs w:val="20"/>
                              </w:rPr>
                              <w:t>fter</w:t>
                            </w:r>
                            <w:r w:rsidRPr="00A436FE">
                              <w:rPr>
                                <w:sz w:val="20"/>
                                <w:szCs w:val="20"/>
                              </w:rPr>
                              <w:t xml:space="preserve"> 4</w:t>
                            </w:r>
                            <w:r>
                              <w:rPr>
                                <w:sz w:val="20"/>
                                <w:szCs w:val="20"/>
                              </w:rPr>
                              <w:t xml:space="preserve"> </w:t>
                            </w:r>
                            <w:r w:rsidRPr="00A436FE">
                              <w:rPr>
                                <w:sz w:val="20"/>
                                <w:szCs w:val="20"/>
                              </w:rPr>
                              <w:t>s</w:t>
                            </w:r>
                            <w:r>
                              <w:rPr>
                                <w:sz w:val="20"/>
                                <w:szCs w:val="20"/>
                              </w:rPr>
                              <w:t xml:space="preserve"> in plasmas with otherwise identical control</w:t>
                            </w:r>
                            <w:r w:rsidRPr="00A436FE">
                              <w:rPr>
                                <w:sz w:val="20"/>
                                <w:szCs w:val="20"/>
                              </w:rPr>
                              <w:t>.  Note higher kappa in the shot with z~0.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7.95pt;margin-top:50.7pt;width:23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" filled="f" stroked="f">
                <v:textbox>
                  <w:txbxContent>
                    <w:p w14:paraId="7E3E81AE" w14:textId="77777777" w:rsidR="009A13DE" w:rsidRDefault="009A13DE" w:rsidP="00A436FE">
                      <w:pPr>
                        <w:jc w:val="both"/>
                        <w:rPr>
                          <w:sz w:val="20"/>
                          <w:szCs w:val="20"/>
                        </w:rPr>
                      </w:pPr>
                      <w:r>
                        <w:rPr>
                          <w:noProof/>
                        </w:rPr>
                        <w:drawing>
                          <wp:inline distT="0" distB="0" distL="0" distR="0" wp14:anchorId="38126E9B" wp14:editId="2C38DF1F">
                            <wp:extent cx="2758013" cy="2921000"/>
                            <wp:effectExtent l="0" t="0" r="1079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pacontrolfig copy.pdf"/>
                                    <pic:cNvPicPr/>
                                  </pic:nvPicPr>
                                  <pic:blipFill>
                                    <a:blip r:embed="rId12">
                                      <a:extLst>
                                        <a:ext uri="{28A0092B-C50C-407E-A947-70E740481C1C}">
                                          <a14:useLocalDpi xmlns:a14="http://schemas.microsoft.com/office/drawing/2010/main" val="0"/>
                                        </a:ext>
                                      </a:extLst>
                                    </a:blip>
                                    <a:stretch>
                                      <a:fillRect/>
                                    </a:stretch>
                                  </pic:blipFill>
                                  <pic:spPr>
                                    <a:xfrm>
                                      <a:off x="0" y="0"/>
                                      <a:ext cx="2758026" cy="2921014"/>
                                    </a:xfrm>
                                    <a:prstGeom prst="rect">
                                      <a:avLst/>
                                    </a:prstGeom>
                                  </pic:spPr>
                                </pic:pic>
                              </a:graphicData>
                            </a:graphic>
                          </wp:inline>
                        </w:drawing>
                      </w:r>
                    </w:p>
                    <w:p w14:paraId="75048B5D" w14:textId="57E00FA7" w:rsidR="009A13DE" w:rsidRDefault="009A13DE" w:rsidP="00A436FE">
                      <w:pPr>
                        <w:jc w:val="both"/>
                      </w:pPr>
                      <w:r>
                        <w:rPr>
                          <w:sz w:val="20"/>
                          <w:szCs w:val="20"/>
                        </w:rPr>
                        <w:t>Figure 2</w:t>
                      </w:r>
                      <w:r w:rsidRPr="00A436FE">
                        <w:rPr>
                          <w:sz w:val="20"/>
                          <w:szCs w:val="20"/>
                        </w:rPr>
                        <w:t>.  Comparison of p</w:t>
                      </w:r>
                      <w:r>
                        <w:rPr>
                          <w:sz w:val="20"/>
                          <w:szCs w:val="20"/>
                        </w:rPr>
                        <w:t>lasma</w:t>
                      </w:r>
                      <w:r w:rsidRPr="00A436FE">
                        <w:rPr>
                          <w:sz w:val="20"/>
                          <w:szCs w:val="20"/>
                        </w:rPr>
                        <w:t xml:space="preserve"> current, elongation, plasma internal inductance, IVC current, feedback terms and z</w:t>
                      </w:r>
                      <w:r>
                        <w:rPr>
                          <w:sz w:val="20"/>
                          <w:szCs w:val="20"/>
                        </w:rPr>
                        <w:t xml:space="preserve"> position in KSTAR as a function of time for</w:t>
                      </w:r>
                      <w:r w:rsidRPr="00A436FE">
                        <w:rPr>
                          <w:sz w:val="20"/>
                          <w:szCs w:val="20"/>
                        </w:rPr>
                        <w:t xml:space="preserve"> two disch</w:t>
                      </w:r>
                      <w:r>
                        <w:rPr>
                          <w:sz w:val="20"/>
                          <w:szCs w:val="20"/>
                        </w:rPr>
                        <w:t xml:space="preserve">arges. For shot 8872, the z-position </w:t>
                      </w:r>
                      <w:r w:rsidRPr="00A436FE">
                        <w:rPr>
                          <w:sz w:val="20"/>
                          <w:szCs w:val="20"/>
                        </w:rPr>
                        <w:t>target was adjusted beginning at 3 s to achieve z ~ 0 a</w:t>
                      </w:r>
                      <w:r>
                        <w:rPr>
                          <w:sz w:val="20"/>
                          <w:szCs w:val="20"/>
                        </w:rPr>
                        <w:t>fter</w:t>
                      </w:r>
                      <w:r w:rsidRPr="00A436FE">
                        <w:rPr>
                          <w:sz w:val="20"/>
                          <w:szCs w:val="20"/>
                        </w:rPr>
                        <w:t xml:space="preserve"> 4</w:t>
                      </w:r>
                      <w:r>
                        <w:rPr>
                          <w:sz w:val="20"/>
                          <w:szCs w:val="20"/>
                        </w:rPr>
                        <w:t xml:space="preserve"> </w:t>
                      </w:r>
                      <w:r w:rsidRPr="00A436FE">
                        <w:rPr>
                          <w:sz w:val="20"/>
                          <w:szCs w:val="20"/>
                        </w:rPr>
                        <w:t>s</w:t>
                      </w:r>
                      <w:r>
                        <w:rPr>
                          <w:sz w:val="20"/>
                          <w:szCs w:val="20"/>
                        </w:rPr>
                        <w:t xml:space="preserve"> in plasmas with otherwise identical control</w:t>
                      </w:r>
                      <w:r w:rsidRPr="00A436FE">
                        <w:rPr>
                          <w:sz w:val="20"/>
                          <w:szCs w:val="20"/>
                        </w:rPr>
                        <w:t>.  Note higher kappa in the shot with z~0.</w:t>
                      </w:r>
                    </w:p>
                  </w:txbxContent>
                </v:textbox>
                <w10:wrap type="square"/>
              </v:shape>
            </w:pict>
          </mc:Fallback>
        </mc:AlternateContent>
      </w:r>
      <w:r w:rsidR="00CE73A8" w:rsidRPr="00423682">
        <w:rPr>
          <w:rFonts w:ascii="Times New Roman" w:hAnsi="Times New Roman" w:cs="Times New Roman"/>
        </w:rPr>
        <w:t>The EAST control system has been modified to include pairs of lo</w:t>
      </w:r>
      <w:r w:rsidR="00536B19" w:rsidRPr="00423682">
        <w:rPr>
          <w:rFonts w:ascii="Times New Roman" w:hAnsi="Times New Roman" w:cs="Times New Roman"/>
        </w:rPr>
        <w:t>o</w:t>
      </w:r>
      <w:r w:rsidR="00CE73A8" w:rsidRPr="00423682">
        <w:rPr>
          <w:rFonts w:ascii="Times New Roman" w:hAnsi="Times New Roman" w:cs="Times New Roman"/>
        </w:rPr>
        <w:t>p</w:t>
      </w:r>
      <w:r w:rsidR="00B113AA" w:rsidRPr="00423682">
        <w:rPr>
          <w:rFonts w:ascii="Times New Roman" w:hAnsi="Times New Roman" w:cs="Times New Roman"/>
        </w:rPr>
        <w:t xml:space="preserve"> </w:t>
      </w:r>
      <w:r w:rsidR="007B7F71" w:rsidRPr="00423682">
        <w:rPr>
          <w:rFonts w:ascii="Times New Roman" w:hAnsi="Times New Roman" w:cs="Times New Roman"/>
        </w:rPr>
        <w:t>voltage difference signals and a</w:t>
      </w:r>
      <w:r w:rsidR="00CE73A8" w:rsidRPr="00423682">
        <w:rPr>
          <w:rFonts w:ascii="Times New Roman" w:hAnsi="Times New Roman" w:cs="Times New Roman"/>
        </w:rPr>
        <w:t xml:space="preserve"> relay feedback </w:t>
      </w:r>
      <w:r w:rsidR="007B7F71" w:rsidRPr="00423682">
        <w:rPr>
          <w:rFonts w:ascii="Times New Roman" w:hAnsi="Times New Roman" w:cs="Times New Roman"/>
        </w:rPr>
        <w:t xml:space="preserve">system to identify gains.  Furthermore, </w:t>
      </w:r>
      <w:r w:rsidR="00CE73A8" w:rsidRPr="00423682">
        <w:rPr>
          <w:rFonts w:ascii="Times New Roman" w:hAnsi="Times New Roman" w:cs="Times New Roman"/>
        </w:rPr>
        <w:t>the</w:t>
      </w:r>
      <w:r w:rsidR="00B113AA" w:rsidRPr="00423682">
        <w:rPr>
          <w:rFonts w:ascii="Times New Roman" w:hAnsi="Times New Roman" w:cs="Times New Roman"/>
        </w:rPr>
        <w:t xml:space="preserve"> internal coil power supply has</w:t>
      </w:r>
      <w:r w:rsidR="006A2D0A" w:rsidRPr="00423682">
        <w:rPr>
          <w:rFonts w:ascii="Times New Roman" w:hAnsi="Times New Roman" w:cs="Times New Roman"/>
        </w:rPr>
        <w:t xml:space="preserve"> been modified to</w:t>
      </w:r>
      <w:r w:rsidR="00CE73A8" w:rsidRPr="00423682">
        <w:rPr>
          <w:rFonts w:ascii="Times New Roman" w:hAnsi="Times New Roman" w:cs="Times New Roman"/>
        </w:rPr>
        <w:t xml:space="preserve"> use voltage control rather than current control for faster response.  These modifications will be commissioned, tested and the resulting performance will be documented in the next experimental campaign.</w:t>
      </w:r>
    </w:p>
    <w:p w14:paraId="100FA208" w14:textId="2138E2CC" w:rsidR="00536B19" w:rsidRPr="00423682" w:rsidRDefault="00611DAC" w:rsidP="00E05329">
      <w:pPr>
        <w:ind w:left="-360" w:right="-540" w:firstLine="900"/>
        <w:rPr>
          <w:rFonts w:ascii="Times New Roman" w:hAnsi="Times New Roman" w:cs="Times New Roman"/>
        </w:rPr>
      </w:pPr>
      <w:r w:rsidRPr="00423682">
        <w:rPr>
          <w:rFonts w:ascii="Times New Roman" w:hAnsi="Times New Roman" w:cs="Times New Roman"/>
        </w:rPr>
        <w:t>NSTX</w:t>
      </w:r>
      <w:r w:rsidR="007262D4" w:rsidRPr="00423682">
        <w:rPr>
          <w:rFonts w:ascii="Times New Roman" w:hAnsi="Times New Roman" w:cs="Times New Roman"/>
        </w:rPr>
        <w:t>-</w:t>
      </w:r>
      <w:r w:rsidR="00CE73A8" w:rsidRPr="00423682">
        <w:rPr>
          <w:rFonts w:ascii="Times New Roman" w:hAnsi="Times New Roman" w:cs="Times New Roman"/>
        </w:rPr>
        <w:t>U will have 6 pairs o</w:t>
      </w:r>
      <w:r w:rsidR="00B113AA" w:rsidRPr="00423682">
        <w:rPr>
          <w:rFonts w:ascii="Times New Roman" w:hAnsi="Times New Roman" w:cs="Times New Roman"/>
        </w:rPr>
        <w:t>f voltage loops instrumented to</w:t>
      </w:r>
      <w:r w:rsidR="00CE73A8" w:rsidRPr="00423682">
        <w:rPr>
          <w:rFonts w:ascii="Times New Roman" w:hAnsi="Times New Roman" w:cs="Times New Roman"/>
        </w:rPr>
        <w:t xml:space="preserve"> provide dz</w:t>
      </w:r>
      <w:r w:rsidR="00536B19" w:rsidRPr="00423682">
        <w:rPr>
          <w:rFonts w:ascii="Times New Roman" w:hAnsi="Times New Roman" w:cs="Times New Roman"/>
        </w:rPr>
        <w:t>/dt for feedback control.   Use</w:t>
      </w:r>
      <w:r w:rsidR="00CE73A8" w:rsidRPr="00423682">
        <w:rPr>
          <w:rFonts w:ascii="Times New Roman" w:hAnsi="Times New Roman" w:cs="Times New Roman"/>
        </w:rPr>
        <w:t xml:space="preserve"> of the RMP saddle coils with 7 kHz power supplies for vertical control will be tested </w:t>
      </w:r>
      <w:r w:rsidR="00FA327B" w:rsidRPr="00423682">
        <w:rPr>
          <w:rFonts w:ascii="Times New Roman" w:hAnsi="Times New Roman" w:cs="Times New Roman"/>
        </w:rPr>
        <w:t xml:space="preserve">for use in vertical control </w:t>
      </w:r>
      <w:r w:rsidR="00CE73A8" w:rsidRPr="00423682">
        <w:rPr>
          <w:rFonts w:ascii="Times New Roman" w:hAnsi="Times New Roman" w:cs="Times New Roman"/>
        </w:rPr>
        <w:t xml:space="preserve">if the use of the slower rectifier supplies </w:t>
      </w:r>
      <w:r w:rsidR="00B113AA" w:rsidRPr="00423682">
        <w:rPr>
          <w:rFonts w:ascii="Times New Roman" w:hAnsi="Times New Roman" w:cs="Times New Roman"/>
        </w:rPr>
        <w:t>on the poloidal</w:t>
      </w:r>
      <w:r w:rsidRPr="00423682">
        <w:rPr>
          <w:rFonts w:ascii="Times New Roman" w:hAnsi="Times New Roman" w:cs="Times New Roman"/>
        </w:rPr>
        <w:t xml:space="preserve"> field coils prove</w:t>
      </w:r>
      <w:r w:rsidR="006A2D0A" w:rsidRPr="00423682">
        <w:rPr>
          <w:rFonts w:ascii="Times New Roman" w:hAnsi="Times New Roman" w:cs="Times New Roman"/>
        </w:rPr>
        <w:t>s</w:t>
      </w:r>
      <w:r w:rsidRPr="00423682">
        <w:rPr>
          <w:rFonts w:ascii="Times New Roman" w:hAnsi="Times New Roman" w:cs="Times New Roman"/>
        </w:rPr>
        <w:t xml:space="preserve"> inadequate at hig</w:t>
      </w:r>
      <w:r w:rsidR="00B113AA" w:rsidRPr="00423682">
        <w:rPr>
          <w:rFonts w:ascii="Times New Roman" w:hAnsi="Times New Roman" w:cs="Times New Roman"/>
        </w:rPr>
        <w:t>h elongation with high internal plasma inductance</w:t>
      </w:r>
      <w:r w:rsidRPr="00423682">
        <w:rPr>
          <w:rFonts w:ascii="Times New Roman" w:hAnsi="Times New Roman" w:cs="Times New Roman"/>
        </w:rPr>
        <w:t xml:space="preserve"> l</w:t>
      </w:r>
      <w:r w:rsidRPr="00423682">
        <w:rPr>
          <w:rFonts w:ascii="Times New Roman" w:hAnsi="Times New Roman" w:cs="Times New Roman"/>
          <w:vertAlign w:val="subscript"/>
        </w:rPr>
        <w:t>i</w:t>
      </w:r>
      <w:r w:rsidRPr="00423682">
        <w:rPr>
          <w:rFonts w:ascii="Times New Roman" w:hAnsi="Times New Roman" w:cs="Times New Roman"/>
        </w:rPr>
        <w:t>.</w:t>
      </w:r>
    </w:p>
    <w:p w14:paraId="6254EDB2" w14:textId="124FC989" w:rsidR="007262D4" w:rsidRPr="00423682" w:rsidRDefault="007262D4" w:rsidP="00E05329">
      <w:pPr>
        <w:ind w:left="-360" w:right="-540" w:firstLine="900"/>
        <w:rPr>
          <w:rFonts w:ascii="Times New Roman" w:hAnsi="Times New Roman" w:cs="Times New Roman"/>
        </w:rPr>
      </w:pPr>
      <w:r w:rsidRPr="00423682">
        <w:rPr>
          <w:rFonts w:ascii="Times New Roman" w:hAnsi="Times New Roman" w:cs="Times New Roman"/>
        </w:rPr>
        <w:t xml:space="preserve">In each device, the ability of the fast vertical control is </w:t>
      </w:r>
      <w:r w:rsidR="00B113AA" w:rsidRPr="00423682">
        <w:rPr>
          <w:rFonts w:ascii="Times New Roman" w:hAnsi="Times New Roman" w:cs="Times New Roman"/>
        </w:rPr>
        <w:t>a</w:t>
      </w:r>
      <w:r w:rsidRPr="00423682">
        <w:rPr>
          <w:rFonts w:ascii="Times New Roman" w:hAnsi="Times New Roman" w:cs="Times New Roman"/>
        </w:rPr>
        <w:t>ffected by the slower shape control so the target values for the fast and slow control must be consistent</w:t>
      </w:r>
      <w:r w:rsidR="006F7F97" w:rsidRPr="00423682">
        <w:rPr>
          <w:rFonts w:ascii="Times New Roman" w:hAnsi="Times New Roman" w:cs="Times New Roman"/>
        </w:rPr>
        <w:t xml:space="preserve"> in order to provide </w:t>
      </w:r>
      <w:r w:rsidR="00E022E7" w:rsidRPr="00423682">
        <w:rPr>
          <w:rFonts w:ascii="Times New Roman" w:hAnsi="Times New Roman" w:cs="Times New Roman"/>
        </w:rPr>
        <w:t>good</w:t>
      </w:r>
      <w:r w:rsidR="006F7F97" w:rsidRPr="00423682">
        <w:rPr>
          <w:rFonts w:ascii="Times New Roman" w:hAnsi="Times New Roman" w:cs="Times New Roman"/>
        </w:rPr>
        <w:t xml:space="preserve"> control</w:t>
      </w:r>
      <w:r w:rsidRPr="00423682">
        <w:rPr>
          <w:rFonts w:ascii="Times New Roman" w:hAnsi="Times New Roman" w:cs="Times New Roman"/>
        </w:rPr>
        <w:t xml:space="preserve">.  </w:t>
      </w:r>
      <w:r w:rsidR="00E022E7" w:rsidRPr="00423682">
        <w:rPr>
          <w:rFonts w:ascii="Times New Roman" w:hAnsi="Times New Roman" w:cs="Times New Roman"/>
        </w:rPr>
        <w:t xml:space="preserve"> Figure 2 illustrates an example </w:t>
      </w:r>
      <w:r w:rsidR="00DA6BFA" w:rsidRPr="00423682">
        <w:rPr>
          <w:rFonts w:ascii="Times New Roman" w:hAnsi="Times New Roman" w:cs="Times New Roman"/>
        </w:rPr>
        <w:t xml:space="preserve">of a DND plasma </w:t>
      </w:r>
      <w:r w:rsidR="00E022E7" w:rsidRPr="00423682">
        <w:rPr>
          <w:rFonts w:ascii="Times New Roman" w:hAnsi="Times New Roman" w:cs="Times New Roman"/>
        </w:rPr>
        <w:t>in which the z request in the fast control loop was adjusted to match the z provided by the slower shape control</w:t>
      </w:r>
      <w:r w:rsidR="00DA6BFA" w:rsidRPr="00423682">
        <w:rPr>
          <w:rFonts w:ascii="Times New Roman" w:hAnsi="Times New Roman" w:cs="Times New Roman"/>
        </w:rPr>
        <w:t xml:space="preserve"> and results in </w:t>
      </w:r>
      <w:r w:rsidR="00DC0672" w:rsidRPr="00423682">
        <w:rPr>
          <w:rFonts w:ascii="Times New Roman" w:hAnsi="Times New Roman" w:cs="Times New Roman"/>
        </w:rPr>
        <w:t>more</w:t>
      </w:r>
      <w:r w:rsidR="00DA6BFA" w:rsidRPr="00423682">
        <w:rPr>
          <w:rFonts w:ascii="Times New Roman" w:hAnsi="Times New Roman" w:cs="Times New Roman"/>
        </w:rPr>
        <w:t xml:space="preserve"> symmetrical plasma with higher kappa</w:t>
      </w:r>
      <w:r w:rsidR="00E022E7" w:rsidRPr="00423682">
        <w:rPr>
          <w:rFonts w:ascii="Times New Roman" w:hAnsi="Times New Roman" w:cs="Times New Roman"/>
        </w:rPr>
        <w:t>.</w:t>
      </w:r>
    </w:p>
    <w:p w14:paraId="6FF17EFE" w14:textId="122E309F" w:rsidR="00DE7049" w:rsidRPr="00423682" w:rsidRDefault="00DE7049" w:rsidP="00E05329">
      <w:pPr>
        <w:ind w:left="-360" w:right="-540" w:firstLine="900"/>
        <w:rPr>
          <w:rFonts w:ascii="Times New Roman" w:hAnsi="Times New Roman" w:cs="Times New Roman"/>
        </w:rPr>
      </w:pPr>
      <w:r w:rsidRPr="00423682">
        <w:rPr>
          <w:rFonts w:ascii="Times New Roman" w:hAnsi="Times New Roman" w:cs="Times New Roman"/>
        </w:rPr>
        <w:t xml:space="preserve">The results of using the voltage loop-based sensors in </w:t>
      </w:r>
      <w:r w:rsidR="009A13DE">
        <w:rPr>
          <w:rFonts w:ascii="Times New Roman" w:hAnsi="Times New Roman" w:cs="Times New Roman"/>
        </w:rPr>
        <w:t xml:space="preserve">the </w:t>
      </w:r>
      <w:r w:rsidRPr="00423682">
        <w:rPr>
          <w:rFonts w:ascii="Times New Roman" w:hAnsi="Times New Roman" w:cs="Times New Roman"/>
        </w:rPr>
        <w:t xml:space="preserve">KSTAR and EAST fast vertical control loops in their upcoming runs will be presented. In particular, the efficacy of </w:t>
      </w:r>
      <w:r w:rsidR="00361C9A" w:rsidRPr="00423682">
        <w:rPr>
          <w:rFonts w:ascii="Times New Roman" w:hAnsi="Times New Roman" w:cs="Times New Roman"/>
        </w:rPr>
        <w:t>employing</w:t>
      </w:r>
      <w:r w:rsidRPr="00423682">
        <w:rPr>
          <w:rFonts w:ascii="Times New Roman" w:hAnsi="Times New Roman" w:cs="Times New Roman"/>
        </w:rPr>
        <w:t xml:space="preserve"> these diagnostics </w:t>
      </w:r>
      <w:r w:rsidR="00361C9A" w:rsidRPr="00423682">
        <w:rPr>
          <w:rFonts w:ascii="Times New Roman" w:hAnsi="Times New Roman" w:cs="Times New Roman"/>
        </w:rPr>
        <w:t xml:space="preserve">in the fast control loop </w:t>
      </w:r>
      <w:r w:rsidRPr="00423682">
        <w:rPr>
          <w:rFonts w:ascii="Times New Roman" w:hAnsi="Times New Roman" w:cs="Times New Roman"/>
        </w:rPr>
        <w:t xml:space="preserve">to achieve greater plasma elongation </w:t>
      </w:r>
      <w:r w:rsidR="00361C9A" w:rsidRPr="00423682">
        <w:rPr>
          <w:rFonts w:ascii="Times New Roman" w:hAnsi="Times New Roman" w:cs="Times New Roman"/>
        </w:rPr>
        <w:t>ove</w:t>
      </w:r>
      <w:r w:rsidRPr="00423682">
        <w:rPr>
          <w:rFonts w:ascii="Times New Roman" w:hAnsi="Times New Roman" w:cs="Times New Roman"/>
        </w:rPr>
        <w:t>r a range of plasma internal inductance</w:t>
      </w:r>
      <w:r w:rsidR="00361C9A" w:rsidRPr="00423682">
        <w:rPr>
          <w:rFonts w:ascii="Times New Roman" w:hAnsi="Times New Roman" w:cs="Times New Roman"/>
        </w:rPr>
        <w:t xml:space="preserve"> will</w:t>
      </w:r>
      <w:r w:rsidRPr="00423682">
        <w:rPr>
          <w:rFonts w:ascii="Times New Roman" w:hAnsi="Times New Roman" w:cs="Times New Roman"/>
        </w:rPr>
        <w:t xml:space="preserve"> be examined.</w:t>
      </w:r>
    </w:p>
    <w:p w14:paraId="0B2EC61D" w14:textId="77777777" w:rsidR="00361C9A" w:rsidRPr="00423682" w:rsidRDefault="00361C9A" w:rsidP="00E05329">
      <w:pPr>
        <w:ind w:left="-360" w:right="-540" w:firstLine="900"/>
        <w:jc w:val="both"/>
        <w:rPr>
          <w:rFonts w:ascii="Times New Roman" w:hAnsi="Times New Roman" w:cs="Times New Roman"/>
        </w:rPr>
      </w:pPr>
    </w:p>
    <w:p w14:paraId="1C72F8BD" w14:textId="01BD38F7" w:rsidR="00361C9A" w:rsidRPr="00423682" w:rsidRDefault="00361C9A" w:rsidP="00E05329">
      <w:pPr>
        <w:ind w:left="-360" w:right="-540"/>
        <w:jc w:val="both"/>
        <w:rPr>
          <w:rFonts w:ascii="Times New Roman" w:hAnsi="Times New Roman" w:cs="Times New Roman"/>
        </w:rPr>
      </w:pPr>
      <w:r w:rsidRPr="00423682">
        <w:rPr>
          <w:rFonts w:ascii="Times New Roman" w:hAnsi="Times New Roman" w:cs="Times New Roman"/>
        </w:rPr>
        <w:t>This research was supported by U.S. DOE contract DE-AC02-09CH11466</w:t>
      </w:r>
    </w:p>
    <w:sectPr w:rsidR="00361C9A" w:rsidRPr="00423682" w:rsidSect="00423682">
      <w:type w:val="continuous"/>
      <w:pgSz w:w="11900" w:h="16840"/>
      <w:pgMar w:top="1440" w:right="20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AA930" w14:textId="77777777" w:rsidR="009A13DE" w:rsidRDefault="009A13DE" w:rsidP="00361C9A">
      <w:r>
        <w:separator/>
      </w:r>
    </w:p>
  </w:endnote>
  <w:endnote w:type="continuationSeparator" w:id="0">
    <w:p w14:paraId="66462B74" w14:textId="77777777" w:rsidR="009A13DE" w:rsidRDefault="009A13DE" w:rsidP="00361C9A">
      <w:r>
        <w:continuationSeparator/>
      </w:r>
    </w:p>
  </w:endnote>
  <w:endnote w:id="1">
    <w:p w14:paraId="729956CC" w14:textId="7C9DB168" w:rsidR="009A13DE" w:rsidRDefault="009A13DE" w:rsidP="00E05329">
      <w:pPr>
        <w:pStyle w:val="EndnoteText"/>
        <w:ind w:left="-360"/>
      </w:pPr>
      <w:r>
        <w:rPr>
          <w:rStyle w:val="EndnoteReference"/>
        </w:rPr>
        <w:endnoteRef/>
      </w:r>
      <w:r>
        <w:t xml:space="preserve"> </w:t>
      </w:r>
      <w:r w:rsidRPr="00423682">
        <w:rPr>
          <w:rFonts w:ascii="Times New Roman" w:hAnsi="Times New Roman" w:cs="Times New Roman"/>
        </w:rPr>
        <w:t xml:space="preserve">D.A. Gates et al., </w:t>
      </w:r>
      <w:proofErr w:type="spellStart"/>
      <w:r w:rsidRPr="00423682">
        <w:rPr>
          <w:rFonts w:ascii="Times New Roman" w:hAnsi="Times New Roman" w:cs="Times New Roman"/>
        </w:rPr>
        <w:t>Nucl</w:t>
      </w:r>
      <w:proofErr w:type="spellEnd"/>
      <w:r w:rsidRPr="00423682">
        <w:rPr>
          <w:rFonts w:ascii="Times New Roman" w:hAnsi="Times New Roman" w:cs="Times New Roman"/>
        </w:rPr>
        <w:t xml:space="preserve">. Fusion </w:t>
      </w:r>
      <w:proofErr w:type="gramStart"/>
      <w:r w:rsidRPr="00423682">
        <w:rPr>
          <w:rFonts w:ascii="Times New Roman" w:hAnsi="Times New Roman" w:cs="Times New Roman"/>
        </w:rPr>
        <w:t>46  S22</w:t>
      </w:r>
      <w:proofErr w:type="gramEnd"/>
      <w:r w:rsidRPr="00423682">
        <w:rPr>
          <w:rFonts w:ascii="Times New Roman" w:hAnsi="Times New Roman" w:cs="Times New Roman"/>
        </w:rPr>
        <w:t>-S28 (2006)</w:t>
      </w:r>
      <w:r w:rsidRPr="00423682">
        <w:rPr>
          <w:rFonts w:ascii="Times New Roman" w:hAnsi="Times New Roman" w:cs="Times New Roman"/>
          <w:color w:val="000000"/>
          <w:sz w:val="15"/>
          <w:szCs w:val="15"/>
        </w:rPr>
        <w:t xml:space="preserve"> </w:t>
      </w:r>
      <w:hyperlink r:id="rId1" w:history="1">
        <w:r w:rsidRPr="00423682">
          <w:rPr>
            <w:rFonts w:ascii="Times New Roman" w:hAnsi="Times New Roman" w:cs="Times New Roman"/>
            <w:color w:val="0057A5"/>
          </w:rPr>
          <w:t>doi:10.1088/0029-5515/46/3/S04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57437" w14:textId="77777777" w:rsidR="009A13DE" w:rsidRDefault="009A13DE" w:rsidP="00361C9A">
      <w:r>
        <w:separator/>
      </w:r>
    </w:p>
  </w:footnote>
  <w:footnote w:type="continuationSeparator" w:id="0">
    <w:p w14:paraId="48F5C3CF" w14:textId="77777777" w:rsidR="009A13DE" w:rsidRDefault="009A13DE" w:rsidP="00361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5C12" w14:textId="10BBB3E4" w:rsidR="00EC7013" w:rsidRPr="00EC7013" w:rsidRDefault="00EC7013" w:rsidP="00EC7013">
    <w:pPr>
      <w:pStyle w:val="Header"/>
      <w:ind w:right="-540"/>
      <w:jc w:val="right"/>
      <w:rPr>
        <w:rFonts w:ascii="Times New Roman" w:hAnsi="Times New Roman" w:cs="Times New Roman"/>
      </w:rPr>
    </w:pPr>
    <w:r w:rsidRPr="00EC7013">
      <w:rPr>
        <w:rFonts w:ascii="Times New Roman" w:hAnsi="Times New Roman" w:cs="Times New Roman"/>
        <w:color w:val="343434"/>
      </w:rPr>
      <w:t>PPC - Plasma Overall Performance and Control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55"/>
    <w:rsid w:val="00000ECF"/>
    <w:rsid w:val="00083C8D"/>
    <w:rsid w:val="000B13DE"/>
    <w:rsid w:val="000D7A0B"/>
    <w:rsid w:val="000E3FDC"/>
    <w:rsid w:val="00132409"/>
    <w:rsid w:val="00361C9A"/>
    <w:rsid w:val="0042164A"/>
    <w:rsid w:val="00423682"/>
    <w:rsid w:val="004B1687"/>
    <w:rsid w:val="004C17C8"/>
    <w:rsid w:val="00536B19"/>
    <w:rsid w:val="00577955"/>
    <w:rsid w:val="005C7917"/>
    <w:rsid w:val="005F084F"/>
    <w:rsid w:val="00611DAC"/>
    <w:rsid w:val="00680417"/>
    <w:rsid w:val="006A2D0A"/>
    <w:rsid w:val="006F7F97"/>
    <w:rsid w:val="007262D4"/>
    <w:rsid w:val="007B7F71"/>
    <w:rsid w:val="007D36AF"/>
    <w:rsid w:val="00821AB7"/>
    <w:rsid w:val="008A3E57"/>
    <w:rsid w:val="008D2E52"/>
    <w:rsid w:val="009965F2"/>
    <w:rsid w:val="009A13DE"/>
    <w:rsid w:val="00A436FE"/>
    <w:rsid w:val="00A5483C"/>
    <w:rsid w:val="00AE1BCF"/>
    <w:rsid w:val="00B113AA"/>
    <w:rsid w:val="00B54E2C"/>
    <w:rsid w:val="00BF3C41"/>
    <w:rsid w:val="00C036D6"/>
    <w:rsid w:val="00C13238"/>
    <w:rsid w:val="00C8140B"/>
    <w:rsid w:val="00CE73A8"/>
    <w:rsid w:val="00D22C77"/>
    <w:rsid w:val="00DA6BFA"/>
    <w:rsid w:val="00DC0672"/>
    <w:rsid w:val="00DC741C"/>
    <w:rsid w:val="00DE7049"/>
    <w:rsid w:val="00E022E7"/>
    <w:rsid w:val="00E05329"/>
    <w:rsid w:val="00E21E56"/>
    <w:rsid w:val="00EC7013"/>
    <w:rsid w:val="00EF6E77"/>
    <w:rsid w:val="00FA32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7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F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FDC"/>
    <w:rPr>
      <w:rFonts w:ascii="Lucida Grande" w:hAnsi="Lucida Grande" w:cs="Lucida Grande"/>
      <w:sz w:val="18"/>
      <w:szCs w:val="18"/>
    </w:rPr>
  </w:style>
  <w:style w:type="paragraph" w:styleId="FootnoteText">
    <w:name w:val="footnote text"/>
    <w:basedOn w:val="Normal"/>
    <w:link w:val="FootnoteTextChar"/>
    <w:uiPriority w:val="99"/>
    <w:unhideWhenUsed/>
    <w:rsid w:val="00361C9A"/>
  </w:style>
  <w:style w:type="character" w:customStyle="1" w:styleId="FootnoteTextChar">
    <w:name w:val="Footnote Text Char"/>
    <w:basedOn w:val="DefaultParagraphFont"/>
    <w:link w:val="FootnoteText"/>
    <w:uiPriority w:val="99"/>
    <w:rsid w:val="00361C9A"/>
  </w:style>
  <w:style w:type="character" w:styleId="FootnoteReference">
    <w:name w:val="footnote reference"/>
    <w:basedOn w:val="DefaultParagraphFont"/>
    <w:uiPriority w:val="99"/>
    <w:unhideWhenUsed/>
    <w:rsid w:val="00361C9A"/>
    <w:rPr>
      <w:vertAlign w:val="superscript"/>
    </w:rPr>
  </w:style>
  <w:style w:type="paragraph" w:styleId="EndnoteText">
    <w:name w:val="endnote text"/>
    <w:basedOn w:val="Normal"/>
    <w:link w:val="EndnoteTextChar"/>
    <w:uiPriority w:val="99"/>
    <w:unhideWhenUsed/>
    <w:rsid w:val="00361C9A"/>
  </w:style>
  <w:style w:type="character" w:customStyle="1" w:styleId="EndnoteTextChar">
    <w:name w:val="Endnote Text Char"/>
    <w:basedOn w:val="DefaultParagraphFont"/>
    <w:link w:val="EndnoteText"/>
    <w:uiPriority w:val="99"/>
    <w:rsid w:val="00361C9A"/>
  </w:style>
  <w:style w:type="character" w:styleId="EndnoteReference">
    <w:name w:val="endnote reference"/>
    <w:basedOn w:val="DefaultParagraphFont"/>
    <w:uiPriority w:val="99"/>
    <w:unhideWhenUsed/>
    <w:rsid w:val="00361C9A"/>
    <w:rPr>
      <w:vertAlign w:val="superscript"/>
    </w:rPr>
  </w:style>
  <w:style w:type="character" w:styleId="Hyperlink">
    <w:name w:val="Hyperlink"/>
    <w:rsid w:val="00E21E56"/>
    <w:rPr>
      <w:color w:val="0000FF"/>
      <w:u w:val="single"/>
    </w:rPr>
  </w:style>
  <w:style w:type="character" w:styleId="FollowedHyperlink">
    <w:name w:val="FollowedHyperlink"/>
    <w:basedOn w:val="DefaultParagraphFont"/>
    <w:uiPriority w:val="99"/>
    <w:semiHidden/>
    <w:unhideWhenUsed/>
    <w:rsid w:val="00E21E56"/>
    <w:rPr>
      <w:color w:val="800080" w:themeColor="followedHyperlink"/>
      <w:u w:val="single"/>
    </w:rPr>
  </w:style>
  <w:style w:type="paragraph" w:styleId="Header">
    <w:name w:val="header"/>
    <w:basedOn w:val="Normal"/>
    <w:link w:val="HeaderChar"/>
    <w:uiPriority w:val="99"/>
    <w:unhideWhenUsed/>
    <w:rsid w:val="00EC7013"/>
    <w:pPr>
      <w:tabs>
        <w:tab w:val="center" w:pos="4320"/>
        <w:tab w:val="right" w:pos="8640"/>
      </w:tabs>
    </w:pPr>
  </w:style>
  <w:style w:type="character" w:customStyle="1" w:styleId="HeaderChar">
    <w:name w:val="Header Char"/>
    <w:basedOn w:val="DefaultParagraphFont"/>
    <w:link w:val="Header"/>
    <w:uiPriority w:val="99"/>
    <w:rsid w:val="00EC7013"/>
  </w:style>
  <w:style w:type="paragraph" w:styleId="Footer">
    <w:name w:val="footer"/>
    <w:basedOn w:val="Normal"/>
    <w:link w:val="FooterChar"/>
    <w:uiPriority w:val="99"/>
    <w:unhideWhenUsed/>
    <w:rsid w:val="00EC7013"/>
    <w:pPr>
      <w:tabs>
        <w:tab w:val="center" w:pos="4320"/>
        <w:tab w:val="right" w:pos="8640"/>
      </w:tabs>
    </w:pPr>
  </w:style>
  <w:style w:type="character" w:customStyle="1" w:styleId="FooterChar">
    <w:name w:val="Footer Char"/>
    <w:basedOn w:val="DefaultParagraphFont"/>
    <w:link w:val="Footer"/>
    <w:uiPriority w:val="99"/>
    <w:rsid w:val="00EC70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F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FDC"/>
    <w:rPr>
      <w:rFonts w:ascii="Lucida Grande" w:hAnsi="Lucida Grande" w:cs="Lucida Grande"/>
      <w:sz w:val="18"/>
      <w:szCs w:val="18"/>
    </w:rPr>
  </w:style>
  <w:style w:type="paragraph" w:styleId="FootnoteText">
    <w:name w:val="footnote text"/>
    <w:basedOn w:val="Normal"/>
    <w:link w:val="FootnoteTextChar"/>
    <w:uiPriority w:val="99"/>
    <w:unhideWhenUsed/>
    <w:rsid w:val="00361C9A"/>
  </w:style>
  <w:style w:type="character" w:customStyle="1" w:styleId="FootnoteTextChar">
    <w:name w:val="Footnote Text Char"/>
    <w:basedOn w:val="DefaultParagraphFont"/>
    <w:link w:val="FootnoteText"/>
    <w:uiPriority w:val="99"/>
    <w:rsid w:val="00361C9A"/>
  </w:style>
  <w:style w:type="character" w:styleId="FootnoteReference">
    <w:name w:val="footnote reference"/>
    <w:basedOn w:val="DefaultParagraphFont"/>
    <w:uiPriority w:val="99"/>
    <w:unhideWhenUsed/>
    <w:rsid w:val="00361C9A"/>
    <w:rPr>
      <w:vertAlign w:val="superscript"/>
    </w:rPr>
  </w:style>
  <w:style w:type="paragraph" w:styleId="EndnoteText">
    <w:name w:val="endnote text"/>
    <w:basedOn w:val="Normal"/>
    <w:link w:val="EndnoteTextChar"/>
    <w:uiPriority w:val="99"/>
    <w:unhideWhenUsed/>
    <w:rsid w:val="00361C9A"/>
  </w:style>
  <w:style w:type="character" w:customStyle="1" w:styleId="EndnoteTextChar">
    <w:name w:val="Endnote Text Char"/>
    <w:basedOn w:val="DefaultParagraphFont"/>
    <w:link w:val="EndnoteText"/>
    <w:uiPriority w:val="99"/>
    <w:rsid w:val="00361C9A"/>
  </w:style>
  <w:style w:type="character" w:styleId="EndnoteReference">
    <w:name w:val="endnote reference"/>
    <w:basedOn w:val="DefaultParagraphFont"/>
    <w:uiPriority w:val="99"/>
    <w:unhideWhenUsed/>
    <w:rsid w:val="00361C9A"/>
    <w:rPr>
      <w:vertAlign w:val="superscript"/>
    </w:rPr>
  </w:style>
  <w:style w:type="character" w:styleId="Hyperlink">
    <w:name w:val="Hyperlink"/>
    <w:rsid w:val="00E21E56"/>
    <w:rPr>
      <w:color w:val="0000FF"/>
      <w:u w:val="single"/>
    </w:rPr>
  </w:style>
  <w:style w:type="character" w:styleId="FollowedHyperlink">
    <w:name w:val="FollowedHyperlink"/>
    <w:basedOn w:val="DefaultParagraphFont"/>
    <w:uiPriority w:val="99"/>
    <w:semiHidden/>
    <w:unhideWhenUsed/>
    <w:rsid w:val="00E21E56"/>
    <w:rPr>
      <w:color w:val="800080" w:themeColor="followedHyperlink"/>
      <w:u w:val="single"/>
    </w:rPr>
  </w:style>
  <w:style w:type="paragraph" w:styleId="Header">
    <w:name w:val="header"/>
    <w:basedOn w:val="Normal"/>
    <w:link w:val="HeaderChar"/>
    <w:uiPriority w:val="99"/>
    <w:unhideWhenUsed/>
    <w:rsid w:val="00EC7013"/>
    <w:pPr>
      <w:tabs>
        <w:tab w:val="center" w:pos="4320"/>
        <w:tab w:val="right" w:pos="8640"/>
      </w:tabs>
    </w:pPr>
  </w:style>
  <w:style w:type="character" w:customStyle="1" w:styleId="HeaderChar">
    <w:name w:val="Header Char"/>
    <w:basedOn w:val="DefaultParagraphFont"/>
    <w:link w:val="Header"/>
    <w:uiPriority w:val="99"/>
    <w:rsid w:val="00EC7013"/>
  </w:style>
  <w:style w:type="paragraph" w:styleId="Footer">
    <w:name w:val="footer"/>
    <w:basedOn w:val="Normal"/>
    <w:link w:val="FooterChar"/>
    <w:uiPriority w:val="99"/>
    <w:unhideWhenUsed/>
    <w:rsid w:val="00EC7013"/>
    <w:pPr>
      <w:tabs>
        <w:tab w:val="center" w:pos="4320"/>
        <w:tab w:val="right" w:pos="8640"/>
      </w:tabs>
    </w:pPr>
  </w:style>
  <w:style w:type="character" w:customStyle="1" w:styleId="FooterChar">
    <w:name w:val="Footer Char"/>
    <w:basedOn w:val="DefaultParagraphFont"/>
    <w:link w:val="Footer"/>
    <w:uiPriority w:val="99"/>
    <w:rsid w:val="00EC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20.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mueller@pppl.gov" TargetMode="Externa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dx.doi.org/10.1088/0029-5515/46/3/S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779</Words>
  <Characters>4442</Characters>
  <Application>Microsoft Macintosh Word</Application>
  <DocSecurity>0</DocSecurity>
  <Lines>37</Lines>
  <Paragraphs>10</Paragraphs>
  <ScaleCrop>false</ScaleCrop>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Mueller</dc:creator>
  <cp:keywords/>
  <dc:description/>
  <cp:lastModifiedBy>Dennis Mueller</cp:lastModifiedBy>
  <cp:revision>9</cp:revision>
  <cp:lastPrinted>2014-01-20T22:01:00Z</cp:lastPrinted>
  <dcterms:created xsi:type="dcterms:W3CDTF">2014-01-20T21:33:00Z</dcterms:created>
  <dcterms:modified xsi:type="dcterms:W3CDTF">2014-01-20T22:11:00Z</dcterms:modified>
</cp:coreProperties>
</file>