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48" w:rsidRPr="00E1155A" w:rsidRDefault="0009699C" w:rsidP="005E26FD">
      <w:pPr>
        <w:pStyle w:val="Title"/>
        <w:spacing w:line="360" w:lineRule="exact"/>
        <w:rPr>
          <w:color w:val="000000"/>
          <w:sz w:val="28"/>
          <w:szCs w:val="28"/>
        </w:rPr>
      </w:pPr>
      <w:r w:rsidRPr="0009699C">
        <w:rPr>
          <w:sz w:val="28"/>
          <w:szCs w:val="28"/>
          <w:lang w:val="de-DE"/>
        </w:rPr>
        <w:t>Varying the pre-discharge lithium wall coatings to alter the characteristics of the ELM-free H-mode pedestal in NSTX</w:t>
      </w:r>
      <w:r w:rsidRPr="0009699C">
        <w:rPr>
          <w:sz w:val="28"/>
          <w:szCs w:val="28"/>
          <w:vertAlign w:val="superscript"/>
          <w:lang w:val="de-DE"/>
        </w:rPr>
        <w:t xml:space="preserve"> </w:t>
      </w:r>
      <w:r w:rsidR="00432048" w:rsidRPr="00E1155A">
        <w:rPr>
          <w:rStyle w:val="FootnoteReference"/>
          <w:color w:val="000000"/>
          <w:sz w:val="28"/>
          <w:szCs w:val="28"/>
        </w:rPr>
        <w:footnoteReference w:customMarkFollows="1" w:id="1"/>
        <w:t>*</w:t>
      </w:r>
    </w:p>
    <w:p w:rsidR="005E26FD" w:rsidRDefault="005E26FD">
      <w:pPr>
        <w:spacing w:line="360" w:lineRule="auto"/>
        <w:jc w:val="center"/>
        <w:rPr>
          <w:rFonts w:ascii="Times" w:hAnsi="Times"/>
          <w:b/>
          <w:color w:val="000000"/>
          <w:lang w:val="en-US"/>
        </w:rPr>
      </w:pPr>
    </w:p>
    <w:p w:rsidR="005E26FD" w:rsidRPr="00E20E86" w:rsidRDefault="00B702AD" w:rsidP="005E26FD">
      <w:pPr>
        <w:spacing w:line="320" w:lineRule="exact"/>
        <w:jc w:val="center"/>
        <w:rPr>
          <w:rFonts w:ascii="Times" w:hAnsi="Times"/>
          <w:color w:val="000000"/>
          <w:sz w:val="24"/>
          <w:szCs w:val="24"/>
          <w:lang w:val="en-US"/>
        </w:rPr>
      </w:pPr>
      <w:r>
        <w:rPr>
          <w:rFonts w:ascii="Times" w:hAnsi="Times"/>
          <w:color w:val="000000"/>
          <w:sz w:val="24"/>
          <w:szCs w:val="24"/>
          <w:lang w:val="en-US"/>
        </w:rPr>
        <w:t>D.P. Boyle</w:t>
      </w:r>
      <w:r w:rsidR="005E26FD" w:rsidRPr="00E1155A">
        <w:rPr>
          <w:rFonts w:ascii="Times" w:hAnsi="Times"/>
          <w:color w:val="000000"/>
          <w:sz w:val="24"/>
          <w:szCs w:val="24"/>
          <w:vertAlign w:val="superscript"/>
          <w:lang w:val="en-US"/>
        </w:rPr>
        <w:t>1</w:t>
      </w:r>
      <w:r w:rsidR="005E26FD" w:rsidRPr="00E1155A">
        <w:rPr>
          <w:rFonts w:ascii="Times" w:hAnsi="Times"/>
          <w:color w:val="000000"/>
          <w:sz w:val="24"/>
          <w:szCs w:val="24"/>
          <w:lang w:val="en-US"/>
        </w:rPr>
        <w:t xml:space="preserve">, </w:t>
      </w:r>
      <w:r w:rsidR="0009699C">
        <w:rPr>
          <w:rFonts w:ascii="Times" w:hAnsi="Times"/>
          <w:color w:val="000000"/>
          <w:sz w:val="24"/>
          <w:szCs w:val="24"/>
          <w:lang w:val="en-US"/>
        </w:rPr>
        <w:t>R. Maingi</w:t>
      </w:r>
      <w:r w:rsidR="005E26FD" w:rsidRPr="00E1155A">
        <w:rPr>
          <w:rFonts w:ascii="Times" w:hAnsi="Times"/>
          <w:color w:val="000000"/>
          <w:sz w:val="24"/>
          <w:szCs w:val="24"/>
          <w:vertAlign w:val="superscript"/>
          <w:lang w:val="en-US"/>
        </w:rPr>
        <w:t>2</w:t>
      </w:r>
      <w:r w:rsidR="005E26FD" w:rsidRPr="00E1155A">
        <w:rPr>
          <w:rFonts w:ascii="Times" w:hAnsi="Times"/>
          <w:color w:val="000000"/>
          <w:sz w:val="24"/>
          <w:szCs w:val="24"/>
          <w:lang w:val="en-US"/>
        </w:rPr>
        <w:t xml:space="preserve">, </w:t>
      </w:r>
      <w:r w:rsidR="007D20CA">
        <w:rPr>
          <w:rFonts w:ascii="Times" w:hAnsi="Times"/>
          <w:color w:val="000000"/>
          <w:sz w:val="24"/>
          <w:szCs w:val="24"/>
          <w:lang w:val="en-US"/>
        </w:rPr>
        <w:t>P.B. Snyder</w:t>
      </w:r>
      <w:r w:rsidR="005E26FD" w:rsidRPr="00E1155A">
        <w:rPr>
          <w:rFonts w:ascii="Times" w:hAnsi="Times"/>
          <w:color w:val="000000"/>
          <w:sz w:val="24"/>
          <w:szCs w:val="24"/>
          <w:vertAlign w:val="superscript"/>
          <w:lang w:val="en-US"/>
        </w:rPr>
        <w:t>3</w:t>
      </w:r>
      <w:r w:rsidR="00AC6822" w:rsidRPr="00E1155A">
        <w:rPr>
          <w:rFonts w:ascii="Times" w:hAnsi="Times"/>
          <w:color w:val="000000"/>
          <w:sz w:val="24"/>
          <w:szCs w:val="24"/>
          <w:lang w:val="en-US"/>
        </w:rPr>
        <w:t xml:space="preserve">, </w:t>
      </w:r>
      <w:r w:rsidR="00422E00">
        <w:rPr>
          <w:rFonts w:ascii="Times" w:hAnsi="Times"/>
          <w:color w:val="000000"/>
          <w:sz w:val="24"/>
          <w:szCs w:val="24"/>
          <w:lang w:val="en-US"/>
        </w:rPr>
        <w:t>T.H. Osborne</w:t>
      </w:r>
      <w:r w:rsidR="00422E00">
        <w:rPr>
          <w:rFonts w:ascii="Times" w:hAnsi="Times"/>
          <w:color w:val="000000"/>
          <w:sz w:val="24"/>
          <w:szCs w:val="24"/>
          <w:vertAlign w:val="superscript"/>
          <w:lang w:val="en-US"/>
        </w:rPr>
        <w:t>3</w:t>
      </w:r>
      <w:r w:rsidR="00E20E86">
        <w:rPr>
          <w:rFonts w:ascii="Times" w:hAnsi="Times"/>
          <w:color w:val="000000"/>
          <w:sz w:val="24"/>
          <w:szCs w:val="24"/>
          <w:lang w:val="en-US"/>
        </w:rPr>
        <w:t>, and the NSTX Team</w:t>
      </w:r>
    </w:p>
    <w:p w:rsidR="005E26FD" w:rsidRPr="00E1155A" w:rsidRDefault="005E26FD" w:rsidP="005E26FD">
      <w:pPr>
        <w:spacing w:before="120" w:line="320" w:lineRule="exact"/>
        <w:jc w:val="center"/>
        <w:rPr>
          <w:rFonts w:ascii="Times" w:hAnsi="Times"/>
          <w:i/>
          <w:color w:val="000000"/>
          <w:lang w:val="en-US"/>
        </w:rPr>
      </w:pPr>
      <w:r w:rsidRPr="00E1155A">
        <w:rPr>
          <w:rFonts w:ascii="Times" w:hAnsi="Times"/>
          <w:i/>
          <w:color w:val="000000"/>
          <w:vertAlign w:val="superscript"/>
          <w:lang w:val="en-GB"/>
        </w:rPr>
        <w:t>1</w:t>
      </w:r>
      <w:r w:rsidR="007D20CA">
        <w:rPr>
          <w:rFonts w:ascii="Times" w:hAnsi="Times"/>
          <w:i/>
          <w:color w:val="000000"/>
          <w:lang w:val="en-GB"/>
        </w:rPr>
        <w:t xml:space="preserve">Princeton </w:t>
      </w:r>
      <w:r w:rsidR="00D65F43">
        <w:rPr>
          <w:rFonts w:ascii="Times" w:hAnsi="Times"/>
          <w:i/>
          <w:color w:val="000000"/>
          <w:lang w:val="en-GB"/>
        </w:rPr>
        <w:t>University</w:t>
      </w:r>
      <w:r w:rsidR="00666F24" w:rsidRPr="00666F24">
        <w:rPr>
          <w:rFonts w:ascii="Times" w:hAnsi="Times"/>
          <w:i/>
          <w:color w:val="000000"/>
          <w:lang w:val="en-GB"/>
        </w:rPr>
        <w:t>, Princeton, NJ 08543</w:t>
      </w:r>
      <w:r w:rsidR="007D20CA">
        <w:rPr>
          <w:rFonts w:ascii="Times" w:hAnsi="Times"/>
          <w:i/>
          <w:color w:val="000000"/>
          <w:lang w:val="en-GB"/>
        </w:rPr>
        <w:t xml:space="preserve"> USA</w:t>
      </w:r>
      <w:r w:rsidRPr="00E1155A">
        <w:rPr>
          <w:rFonts w:ascii="Times" w:hAnsi="Times"/>
          <w:i/>
          <w:color w:val="000000"/>
          <w:lang w:val="en-GB"/>
        </w:rPr>
        <w:t>.</w:t>
      </w:r>
    </w:p>
    <w:p w:rsidR="007D20CA" w:rsidRDefault="005E26FD" w:rsidP="007D20CA">
      <w:pPr>
        <w:spacing w:line="320" w:lineRule="exact"/>
        <w:jc w:val="center"/>
        <w:rPr>
          <w:rFonts w:ascii="Times" w:hAnsi="Times"/>
          <w:i/>
          <w:color w:val="000000"/>
          <w:lang w:val="en-GB"/>
        </w:rPr>
      </w:pPr>
      <w:r w:rsidRPr="00E1155A">
        <w:rPr>
          <w:rFonts w:ascii="Times" w:hAnsi="Times"/>
          <w:i/>
          <w:color w:val="000000"/>
          <w:vertAlign w:val="superscript"/>
          <w:lang w:val="en-GB"/>
        </w:rPr>
        <w:t>2</w:t>
      </w:r>
      <w:r w:rsidR="007D20CA" w:rsidRPr="007D20CA">
        <w:rPr>
          <w:rFonts w:ascii="Times" w:hAnsi="Times"/>
          <w:i/>
          <w:color w:val="000000"/>
          <w:lang w:val="en-GB"/>
        </w:rPr>
        <w:t>Oak Ridge National Laboratory, PO Box 2008, Oak Ridge TN 37831, USA</w:t>
      </w:r>
      <w:r w:rsidR="007D20CA">
        <w:rPr>
          <w:rFonts w:ascii="Times" w:hAnsi="Times"/>
          <w:i/>
          <w:color w:val="000000"/>
          <w:lang w:val="en-GB"/>
        </w:rPr>
        <w:t>.</w:t>
      </w:r>
    </w:p>
    <w:p w:rsidR="00C77BC0" w:rsidRPr="00E1155A" w:rsidRDefault="007D20CA" w:rsidP="00C22511">
      <w:pPr>
        <w:spacing w:line="320" w:lineRule="exact"/>
        <w:jc w:val="center"/>
        <w:rPr>
          <w:rFonts w:ascii="Times" w:hAnsi="Times"/>
          <w:i/>
          <w:lang w:val="en-GB"/>
        </w:rPr>
      </w:pPr>
      <w:r w:rsidRPr="007D20CA">
        <w:rPr>
          <w:rFonts w:ascii="Times" w:hAnsi="Times"/>
          <w:i/>
          <w:color w:val="000000"/>
          <w:vertAlign w:val="superscript"/>
          <w:lang w:val="en-GB"/>
        </w:rPr>
        <w:t xml:space="preserve"> </w:t>
      </w:r>
      <w:proofErr w:type="gramStart"/>
      <w:r w:rsidR="005E26FD" w:rsidRPr="00E1155A">
        <w:rPr>
          <w:rFonts w:ascii="Times" w:hAnsi="Times"/>
          <w:i/>
          <w:vertAlign w:val="superscript"/>
          <w:lang w:val="en-GB"/>
        </w:rPr>
        <w:t>3</w:t>
      </w:r>
      <w:r w:rsidRPr="007D20CA">
        <w:rPr>
          <w:rFonts w:ascii="Times" w:hAnsi="Times"/>
          <w:i/>
          <w:lang w:val="en-GB"/>
        </w:rPr>
        <w:t>General</w:t>
      </w:r>
      <w:r>
        <w:rPr>
          <w:rFonts w:ascii="Times" w:hAnsi="Times"/>
          <w:i/>
          <w:lang w:val="en-GB"/>
        </w:rPr>
        <w:t xml:space="preserve"> </w:t>
      </w:r>
      <w:r w:rsidRPr="007D20CA">
        <w:rPr>
          <w:rFonts w:ascii="Times" w:hAnsi="Times"/>
          <w:i/>
          <w:lang w:val="en-GB"/>
        </w:rPr>
        <w:t>Atomics, 3550 General Atomics Ct., San Diego CA 92121, USA</w:t>
      </w:r>
      <w:r w:rsidR="005E26FD" w:rsidRPr="00E1155A">
        <w:rPr>
          <w:rFonts w:ascii="Times" w:hAnsi="Times"/>
          <w:i/>
          <w:lang w:val="en-GB"/>
        </w:rPr>
        <w:t>.</w:t>
      </w:r>
      <w:proofErr w:type="gramEnd"/>
    </w:p>
    <w:p w:rsidR="005E26FD" w:rsidRPr="00626A1D" w:rsidRDefault="005E26FD">
      <w:pPr>
        <w:spacing w:line="360" w:lineRule="auto"/>
        <w:jc w:val="center"/>
        <w:rPr>
          <w:rFonts w:ascii="Times" w:hAnsi="Times"/>
          <w:color w:val="000000"/>
          <w:lang w:val="en-US"/>
        </w:rPr>
      </w:pPr>
    </w:p>
    <w:p w:rsidR="00666F24" w:rsidRDefault="000E4F6B" w:rsidP="00B2705C">
      <w:pPr>
        <w:pStyle w:val="BodyTextIndent2"/>
        <w:spacing w:line="240" w:lineRule="auto"/>
        <w:rPr>
          <w:sz w:val="24"/>
          <w:szCs w:val="24"/>
          <w:lang w:val="de-DE"/>
        </w:rPr>
      </w:pPr>
      <w:r w:rsidRPr="000E4F6B">
        <w:rPr>
          <w:sz w:val="24"/>
          <w:szCs w:val="24"/>
        </w:rPr>
        <w:t>The different types of high confinement (H-mode) discharges, both with and without edge-localized modes (ELMs), are usually described in the literature as singular states, despite variability within each type. ELM-free H-modes often have the highest H-factors, but have not attracted extensive study because of their continual temporal evolution with impurity accumulation. Despite their evolution, there is a sense in the literature that the “best-performing” ELM-free states can be broadly characterized as a singular enhancement of Type I ELMy H-mode.</w:t>
      </w:r>
    </w:p>
    <w:p w:rsidR="005E26FD" w:rsidRPr="00E1155A" w:rsidRDefault="00666F24" w:rsidP="00B2705C">
      <w:pPr>
        <w:pStyle w:val="BodyTextIndent2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de-DE"/>
        </w:rPr>
        <w:tab/>
      </w:r>
      <w:r w:rsidR="007164A7" w:rsidRPr="00666F24">
        <w:rPr>
          <w:sz w:val="24"/>
          <w:szCs w:val="24"/>
          <w:lang w:val="de-DE"/>
        </w:rPr>
        <w:t>Recent experiments with</w:t>
      </w:r>
      <w:r w:rsidR="007164A7" w:rsidRPr="007164A7">
        <w:rPr>
          <w:sz w:val="24"/>
          <w:szCs w:val="24"/>
          <w:lang w:val="de-DE"/>
        </w:rPr>
        <w:t xml:space="preserve"> gradually increasing lithium wall coatings </w:t>
      </w:r>
      <w:r w:rsidR="002E0EFD">
        <w:rPr>
          <w:sz w:val="24"/>
          <w:szCs w:val="24"/>
          <w:lang w:val="de-DE"/>
        </w:rPr>
        <w:t xml:space="preserve">on graphite plasma facing components </w:t>
      </w:r>
      <w:r w:rsidR="007164A7" w:rsidRPr="007164A7">
        <w:rPr>
          <w:sz w:val="24"/>
          <w:szCs w:val="24"/>
          <w:lang w:val="de-DE"/>
        </w:rPr>
        <w:t xml:space="preserve">in the National Spherical Torus Experiment (NSTX) showed pre-discharge lithium deposition had nearly continuous relationships with </w:t>
      </w:r>
      <w:r w:rsidR="002E0EFD">
        <w:rPr>
          <w:sz w:val="24"/>
          <w:szCs w:val="24"/>
          <w:lang w:val="de-DE"/>
        </w:rPr>
        <w:t xml:space="preserve">various plasma profile and discharge characteristics [1,2]. It starts at the wall: lithium has a strong affinity for hydrogenic species, leading to </w:t>
      </w:r>
      <w:r w:rsidR="007164A7" w:rsidRPr="007164A7">
        <w:rPr>
          <w:sz w:val="24"/>
          <w:szCs w:val="24"/>
          <w:lang w:val="de-DE"/>
        </w:rPr>
        <w:t>decreased recycling</w:t>
      </w:r>
      <w:r w:rsidR="002E0EFD">
        <w:rPr>
          <w:sz w:val="24"/>
          <w:szCs w:val="24"/>
          <w:lang w:val="de-DE"/>
        </w:rPr>
        <w:t xml:space="preserve"> and reduced core fueling.</w:t>
      </w:r>
      <w:r w:rsidR="007164A7" w:rsidRPr="007164A7">
        <w:rPr>
          <w:sz w:val="24"/>
          <w:szCs w:val="24"/>
          <w:lang w:val="de-DE"/>
        </w:rPr>
        <w:t xml:space="preserve"> </w:t>
      </w:r>
      <w:r w:rsidR="002E0EFD">
        <w:rPr>
          <w:sz w:val="24"/>
          <w:szCs w:val="24"/>
          <w:lang w:val="de-DE"/>
        </w:rPr>
        <w:t>Coupled with a resilient edge temperature gradient and improved confinement inside the pedestal top[3], the</w:t>
      </w:r>
      <w:r w:rsidR="007164A7" w:rsidRPr="007164A7">
        <w:rPr>
          <w:sz w:val="24"/>
          <w:szCs w:val="24"/>
          <w:lang w:val="de-DE"/>
        </w:rPr>
        <w:t xml:space="preserve"> edge density and pressure gradients</w:t>
      </w:r>
      <w:r w:rsidR="002E0EFD">
        <w:rPr>
          <w:sz w:val="24"/>
          <w:szCs w:val="24"/>
          <w:lang w:val="de-DE"/>
        </w:rPr>
        <w:t xml:space="preserve"> </w:t>
      </w:r>
      <w:r w:rsidR="00C22511">
        <w:rPr>
          <w:sz w:val="24"/>
          <w:szCs w:val="24"/>
          <w:lang w:val="de-DE"/>
        </w:rPr>
        <w:t>became wider</w:t>
      </w:r>
      <w:r w:rsidR="007164A7" w:rsidRPr="007164A7">
        <w:rPr>
          <w:sz w:val="24"/>
          <w:szCs w:val="24"/>
          <w:lang w:val="de-DE"/>
        </w:rPr>
        <w:t xml:space="preserve">. These changes led to improved edge stability, suppressing edge-localized modes (ELMs). </w:t>
      </w:r>
      <w:r w:rsidR="002E0EFD">
        <w:rPr>
          <w:sz w:val="24"/>
          <w:szCs w:val="24"/>
          <w:lang w:val="de-DE"/>
        </w:rPr>
        <w:t>In this paper, we show that t</w:t>
      </w:r>
      <w:r w:rsidR="002E0EFD" w:rsidRPr="007164A7">
        <w:rPr>
          <w:sz w:val="24"/>
          <w:szCs w:val="24"/>
          <w:lang w:val="de-DE"/>
        </w:rPr>
        <w:t xml:space="preserve">he </w:t>
      </w:r>
      <w:r w:rsidR="007164A7" w:rsidRPr="007164A7">
        <w:rPr>
          <w:sz w:val="24"/>
          <w:szCs w:val="24"/>
          <w:lang w:val="de-DE"/>
        </w:rPr>
        <w:t xml:space="preserve">pedestal parameters continued to improve with additional lithium, </w:t>
      </w:r>
      <w:r w:rsidR="007164A7" w:rsidRPr="000E4F6B">
        <w:rPr>
          <w:i/>
          <w:sz w:val="24"/>
          <w:szCs w:val="24"/>
          <w:lang w:val="de-DE"/>
        </w:rPr>
        <w:t>even after ELMs were completely suppressed</w:t>
      </w:r>
      <w:r w:rsidR="007164A7" w:rsidRPr="007164A7">
        <w:rPr>
          <w:sz w:val="24"/>
          <w:szCs w:val="24"/>
          <w:lang w:val="de-DE"/>
        </w:rPr>
        <w:t>. This result implies a new knob for controlling the pedestal structure in high confinement discharges</w:t>
      </w:r>
      <w:r w:rsidR="002E0EFD">
        <w:rPr>
          <w:sz w:val="24"/>
          <w:szCs w:val="24"/>
          <w:lang w:val="de-DE"/>
        </w:rPr>
        <w:t>, for tests of models of pedestal structure</w:t>
      </w:r>
      <w:r w:rsidR="000E4F6B">
        <w:rPr>
          <w:sz w:val="24"/>
          <w:szCs w:val="24"/>
          <w:lang w:val="de-DE"/>
        </w:rPr>
        <w:t>.</w:t>
      </w:r>
      <w:r w:rsidR="007164A7" w:rsidRPr="007164A7">
        <w:rPr>
          <w:sz w:val="24"/>
          <w:szCs w:val="24"/>
          <w:lang w:val="de-DE"/>
        </w:rPr>
        <w:t xml:space="preserve"> Here we </w:t>
      </w:r>
      <w:r w:rsidR="002E0EFD">
        <w:rPr>
          <w:sz w:val="24"/>
          <w:szCs w:val="24"/>
          <w:lang w:val="de-DE"/>
        </w:rPr>
        <w:t>present</w:t>
      </w:r>
      <w:r w:rsidR="002E0EFD" w:rsidRPr="007164A7">
        <w:rPr>
          <w:sz w:val="24"/>
          <w:szCs w:val="24"/>
          <w:lang w:val="de-DE"/>
        </w:rPr>
        <w:t xml:space="preserve"> </w:t>
      </w:r>
      <w:r w:rsidR="007164A7" w:rsidRPr="007164A7">
        <w:rPr>
          <w:sz w:val="24"/>
          <w:szCs w:val="24"/>
          <w:lang w:val="de-DE"/>
        </w:rPr>
        <w:t>the evolution of the ELM-free H-mode pedestal with variable pre-discharge evaporation, showing a general improvement of the ELM-free pedestals with increasing lithium</w:t>
      </w:r>
      <w:r w:rsidR="002E0EFD">
        <w:rPr>
          <w:sz w:val="24"/>
          <w:szCs w:val="24"/>
          <w:lang w:val="de-DE"/>
        </w:rPr>
        <w:t>. For example, the electron density profile H-mode pedestal half-width from standard hyperbolic tangent fitting increased from about 7% to 10%; comparable increases were obtained for</w:t>
      </w:r>
      <w:r w:rsidR="00C22511">
        <w:rPr>
          <w:sz w:val="24"/>
          <w:szCs w:val="24"/>
          <w:lang w:val="de-DE"/>
        </w:rPr>
        <w:t xml:space="preserve"> t</w:t>
      </w:r>
      <w:r w:rsidR="002E0EFD">
        <w:rPr>
          <w:sz w:val="24"/>
          <w:szCs w:val="24"/>
          <w:lang w:val="de-DE"/>
        </w:rPr>
        <w:t>he electron pressure profile widths</w:t>
      </w:r>
      <w:r w:rsidR="007164A7" w:rsidRPr="007164A7">
        <w:rPr>
          <w:sz w:val="24"/>
          <w:szCs w:val="24"/>
          <w:lang w:val="de-DE"/>
        </w:rPr>
        <w:t>. The evolution of the</w:t>
      </w:r>
      <w:r w:rsidR="002E0EFD">
        <w:rPr>
          <w:sz w:val="24"/>
          <w:szCs w:val="24"/>
          <w:lang w:val="de-DE"/>
        </w:rPr>
        <w:t>se ELM-free</w:t>
      </w:r>
      <w:r w:rsidR="007164A7" w:rsidRPr="007164A7">
        <w:rPr>
          <w:sz w:val="24"/>
          <w:szCs w:val="24"/>
          <w:lang w:val="de-DE"/>
        </w:rPr>
        <w:t xml:space="preserve"> pedestal</w:t>
      </w:r>
      <w:r w:rsidR="002E0EFD">
        <w:rPr>
          <w:sz w:val="24"/>
          <w:szCs w:val="24"/>
          <w:lang w:val="de-DE"/>
        </w:rPr>
        <w:t>s</w:t>
      </w:r>
      <w:r w:rsidR="007164A7" w:rsidRPr="007164A7">
        <w:rPr>
          <w:sz w:val="24"/>
          <w:szCs w:val="24"/>
          <w:lang w:val="de-DE"/>
        </w:rPr>
        <w:t xml:space="preserve"> will be compared with peeling-ballooning calculations, which show robust stability to edge modes, and initial kinetic-ballooning mode calculations</w:t>
      </w:r>
      <w:r w:rsidR="005E26FD" w:rsidRPr="00E1155A">
        <w:rPr>
          <w:sz w:val="24"/>
          <w:szCs w:val="24"/>
        </w:rPr>
        <w:t>.</w:t>
      </w:r>
    </w:p>
    <w:p w:rsidR="00B2705C" w:rsidRDefault="005E26FD" w:rsidP="00B2705C">
      <w:pPr>
        <w:pStyle w:val="BodyTextIndent2"/>
        <w:spacing w:before="160" w:line="240" w:lineRule="auto"/>
        <w:ind w:left="360" w:hanging="360"/>
        <w:rPr>
          <w:sz w:val="24"/>
          <w:szCs w:val="24"/>
          <w:lang w:val="de-DE"/>
        </w:rPr>
      </w:pPr>
      <w:r w:rsidRPr="00E1155A">
        <w:rPr>
          <w:sz w:val="24"/>
          <w:szCs w:val="24"/>
        </w:rPr>
        <w:t>[1]</w:t>
      </w:r>
      <w:r w:rsidRPr="00E1155A">
        <w:rPr>
          <w:sz w:val="24"/>
          <w:szCs w:val="24"/>
        </w:rPr>
        <w:tab/>
      </w:r>
      <w:r w:rsidR="00B2705C" w:rsidRPr="00B2705C">
        <w:rPr>
          <w:sz w:val="24"/>
          <w:szCs w:val="24"/>
          <w:lang w:val="de-DE"/>
        </w:rPr>
        <w:t>D</w:t>
      </w:r>
      <w:r w:rsidR="00B2705C">
        <w:rPr>
          <w:sz w:val="24"/>
          <w:szCs w:val="24"/>
          <w:lang w:val="de-DE"/>
        </w:rPr>
        <w:t>.</w:t>
      </w:r>
      <w:r w:rsidR="00B2705C" w:rsidRPr="00B2705C">
        <w:rPr>
          <w:sz w:val="24"/>
          <w:szCs w:val="24"/>
          <w:lang w:val="de-DE"/>
        </w:rPr>
        <w:t>P</w:t>
      </w:r>
      <w:r w:rsidR="00B2705C">
        <w:rPr>
          <w:sz w:val="24"/>
          <w:szCs w:val="24"/>
          <w:lang w:val="de-DE"/>
        </w:rPr>
        <w:t>.</w:t>
      </w:r>
      <w:r w:rsidR="00B2705C" w:rsidRPr="00B2705C">
        <w:rPr>
          <w:sz w:val="24"/>
          <w:szCs w:val="24"/>
          <w:lang w:val="de-DE"/>
        </w:rPr>
        <w:t xml:space="preserve"> Boyle, </w:t>
      </w:r>
      <w:r w:rsidR="00B2705C">
        <w:rPr>
          <w:sz w:val="24"/>
          <w:szCs w:val="24"/>
          <w:lang w:val="de-DE"/>
        </w:rPr>
        <w:t>et al.</w:t>
      </w:r>
      <w:r w:rsidR="00B2705C" w:rsidRPr="00B2705C">
        <w:rPr>
          <w:sz w:val="24"/>
          <w:szCs w:val="24"/>
          <w:lang w:val="de-DE"/>
        </w:rPr>
        <w:t>, Plasma Phys</w:t>
      </w:r>
      <w:r w:rsidR="00B2705C">
        <w:rPr>
          <w:sz w:val="24"/>
          <w:szCs w:val="24"/>
          <w:lang w:val="de-DE"/>
        </w:rPr>
        <w:t>.</w:t>
      </w:r>
      <w:r w:rsidR="00B2705C" w:rsidRPr="00B2705C">
        <w:rPr>
          <w:sz w:val="24"/>
          <w:szCs w:val="24"/>
          <w:lang w:val="de-DE"/>
        </w:rPr>
        <w:t xml:space="preserve"> Controlled Fusion </w:t>
      </w:r>
      <w:r w:rsidR="00B2705C" w:rsidRPr="00B2705C">
        <w:rPr>
          <w:b/>
          <w:bCs/>
          <w:sz w:val="24"/>
          <w:szCs w:val="24"/>
          <w:lang w:val="de-DE"/>
        </w:rPr>
        <w:t>53</w:t>
      </w:r>
      <w:r w:rsidR="00B2705C" w:rsidRPr="00B2705C">
        <w:rPr>
          <w:sz w:val="24"/>
          <w:szCs w:val="24"/>
          <w:lang w:val="de-DE"/>
        </w:rPr>
        <w:t xml:space="preserve"> </w:t>
      </w:r>
      <w:r w:rsidR="00B2705C">
        <w:rPr>
          <w:sz w:val="24"/>
          <w:szCs w:val="24"/>
          <w:lang w:val="de-DE"/>
        </w:rPr>
        <w:t xml:space="preserve">(2011) </w:t>
      </w:r>
      <w:r w:rsidR="00B2705C" w:rsidRPr="00B2705C">
        <w:rPr>
          <w:sz w:val="24"/>
          <w:szCs w:val="24"/>
          <w:lang w:val="de-DE"/>
        </w:rPr>
        <w:t>105011</w:t>
      </w:r>
    </w:p>
    <w:p w:rsidR="00C77BC0" w:rsidRDefault="00B2705C" w:rsidP="00B2705C">
      <w:pPr>
        <w:pStyle w:val="BodyTextIndent2"/>
        <w:spacing w:before="160" w:line="240" w:lineRule="auto"/>
        <w:ind w:left="360" w:hanging="360"/>
        <w:rPr>
          <w:sz w:val="24"/>
          <w:szCs w:val="24"/>
          <w:lang w:val="de-DE"/>
        </w:rPr>
      </w:pPr>
      <w:r w:rsidRPr="00B2705C">
        <w:rPr>
          <w:sz w:val="24"/>
          <w:szCs w:val="24"/>
          <w:lang w:val="de-DE"/>
        </w:rPr>
        <w:t>[</w:t>
      </w:r>
      <w:r>
        <w:rPr>
          <w:sz w:val="24"/>
          <w:szCs w:val="24"/>
          <w:lang w:val="de-DE"/>
        </w:rPr>
        <w:t>2</w:t>
      </w:r>
      <w:r w:rsidRPr="00B2705C">
        <w:rPr>
          <w:sz w:val="24"/>
          <w:szCs w:val="24"/>
          <w:lang w:val="de-DE"/>
        </w:rPr>
        <w:t>]</w:t>
      </w:r>
      <w:r w:rsidRPr="00B2705C">
        <w:rPr>
          <w:sz w:val="24"/>
          <w:szCs w:val="24"/>
          <w:lang w:val="de-DE"/>
        </w:rPr>
        <w:tab/>
        <w:t>R</w:t>
      </w:r>
      <w:r>
        <w:rPr>
          <w:sz w:val="24"/>
          <w:szCs w:val="24"/>
          <w:lang w:val="de-DE"/>
        </w:rPr>
        <w:t>.</w:t>
      </w:r>
      <w:r w:rsidRPr="00B2705C">
        <w:rPr>
          <w:sz w:val="24"/>
          <w:szCs w:val="24"/>
          <w:lang w:val="de-DE"/>
        </w:rPr>
        <w:t xml:space="preserve"> Maingi, </w:t>
      </w:r>
      <w:r>
        <w:rPr>
          <w:sz w:val="24"/>
          <w:szCs w:val="24"/>
          <w:lang w:val="de-DE"/>
        </w:rPr>
        <w:t>et al.</w:t>
      </w:r>
      <w:r w:rsidRPr="00B2705C">
        <w:rPr>
          <w:sz w:val="24"/>
          <w:szCs w:val="24"/>
          <w:lang w:val="de-DE"/>
        </w:rPr>
        <w:t>, Phys</w:t>
      </w:r>
      <w:r>
        <w:rPr>
          <w:sz w:val="24"/>
          <w:szCs w:val="24"/>
          <w:lang w:val="de-DE"/>
        </w:rPr>
        <w:t>.</w:t>
      </w:r>
      <w:r w:rsidRPr="00B2705C">
        <w:rPr>
          <w:sz w:val="24"/>
          <w:szCs w:val="24"/>
          <w:lang w:val="de-DE"/>
        </w:rPr>
        <w:t xml:space="preserve"> Rev</w:t>
      </w:r>
      <w:r>
        <w:rPr>
          <w:sz w:val="24"/>
          <w:szCs w:val="24"/>
          <w:lang w:val="de-DE"/>
        </w:rPr>
        <w:t>.</w:t>
      </w:r>
      <w:r w:rsidRPr="00B2705C">
        <w:rPr>
          <w:sz w:val="24"/>
          <w:szCs w:val="24"/>
          <w:lang w:val="de-DE"/>
        </w:rPr>
        <w:t xml:space="preserve"> Lett</w:t>
      </w:r>
      <w:r>
        <w:rPr>
          <w:sz w:val="24"/>
          <w:szCs w:val="24"/>
          <w:lang w:val="de-DE"/>
        </w:rPr>
        <w:t>.</w:t>
      </w:r>
      <w:r w:rsidRPr="00B2705C">
        <w:rPr>
          <w:sz w:val="24"/>
          <w:szCs w:val="24"/>
          <w:lang w:val="de-DE"/>
        </w:rPr>
        <w:t xml:space="preserve"> </w:t>
      </w:r>
      <w:r w:rsidRPr="00B2705C">
        <w:rPr>
          <w:b/>
          <w:bCs/>
          <w:sz w:val="24"/>
          <w:szCs w:val="24"/>
          <w:lang w:val="de-DE"/>
        </w:rPr>
        <w:t>107</w:t>
      </w:r>
      <w:r w:rsidRPr="00B2705C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(2011)</w:t>
      </w:r>
      <w:r w:rsidRPr="00B2705C">
        <w:rPr>
          <w:sz w:val="24"/>
          <w:szCs w:val="24"/>
          <w:lang w:val="de-DE"/>
        </w:rPr>
        <w:t xml:space="preserve"> 1</w:t>
      </w:r>
      <w:r>
        <w:rPr>
          <w:sz w:val="24"/>
          <w:szCs w:val="24"/>
          <w:lang w:val="de-DE"/>
        </w:rPr>
        <w:t>45004</w:t>
      </w:r>
    </w:p>
    <w:p w:rsidR="002E0EFD" w:rsidRPr="00E1155A" w:rsidRDefault="002E0EFD" w:rsidP="00B2705C">
      <w:pPr>
        <w:pStyle w:val="BodyTextIndent2"/>
        <w:spacing w:before="16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[3] J.M. Canik, et. al., Phys. Plasmas </w:t>
      </w:r>
      <w:r w:rsidR="00694491" w:rsidRPr="00694491">
        <w:rPr>
          <w:b/>
          <w:sz w:val="24"/>
          <w:szCs w:val="24"/>
          <w:lang w:val="de-DE"/>
        </w:rPr>
        <w:t>18</w:t>
      </w:r>
      <w:r>
        <w:rPr>
          <w:sz w:val="24"/>
          <w:szCs w:val="24"/>
          <w:lang w:val="de-DE"/>
        </w:rPr>
        <w:t xml:space="preserve"> (2011) 056118 </w:t>
      </w:r>
    </w:p>
    <w:p w:rsidR="00C77BC0" w:rsidRPr="00E1155A" w:rsidRDefault="00C77BC0" w:rsidP="005E26FD">
      <w:pPr>
        <w:pStyle w:val="BodyTextIndent2"/>
        <w:spacing w:before="160"/>
        <w:ind w:left="360" w:hanging="360"/>
        <w:rPr>
          <w:sz w:val="24"/>
        </w:rPr>
      </w:pPr>
    </w:p>
    <w:sectPr w:rsidR="00C77BC0" w:rsidRPr="00E1155A" w:rsidSect="005E26FD">
      <w:pgSz w:w="11906" w:h="16838" w:code="9"/>
      <w:pgMar w:top="2275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F5" w:rsidRDefault="00B611F5">
      <w:r>
        <w:separator/>
      </w:r>
    </w:p>
  </w:endnote>
  <w:endnote w:type="continuationSeparator" w:id="0">
    <w:p w:rsidR="00B611F5" w:rsidRDefault="00B6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F5" w:rsidRDefault="00B611F5">
      <w:r>
        <w:separator/>
      </w:r>
    </w:p>
  </w:footnote>
  <w:footnote w:type="continuationSeparator" w:id="0">
    <w:p w:rsidR="00B611F5" w:rsidRDefault="00B611F5">
      <w:r>
        <w:continuationSeparator/>
      </w:r>
    </w:p>
  </w:footnote>
  <w:footnote w:id="1">
    <w:p w:rsidR="005E26FD" w:rsidRPr="00EC2546" w:rsidRDefault="005E26FD">
      <w:pPr>
        <w:pStyle w:val="FootnoteText"/>
        <w:ind w:left="90" w:hanging="90"/>
        <w:rPr>
          <w:lang w:val="en-GB"/>
        </w:rPr>
      </w:pPr>
      <w:r w:rsidRPr="00E1155A">
        <w:rPr>
          <w:rStyle w:val="FootnoteReference"/>
          <w:lang w:val="en-GB"/>
        </w:rPr>
        <w:t>*</w:t>
      </w:r>
      <w:r w:rsidR="00666F24">
        <w:rPr>
          <w:rFonts w:ascii="Times" w:hAnsi="Times"/>
          <w:sz w:val="20"/>
          <w:lang w:val="en-GB"/>
        </w:rPr>
        <w:t>Sponsored in part by U.S. Dept</w:t>
      </w:r>
      <w:r w:rsidRPr="00EC2546">
        <w:rPr>
          <w:rFonts w:ascii="Times" w:hAnsi="Times"/>
          <w:sz w:val="20"/>
          <w:lang w:val="en-GB"/>
        </w:rPr>
        <w:t>.</w:t>
      </w:r>
      <w:r w:rsidR="00666F24">
        <w:rPr>
          <w:rFonts w:ascii="Times" w:hAnsi="Times"/>
          <w:sz w:val="20"/>
          <w:lang w:val="en-GB"/>
        </w:rPr>
        <w:t xml:space="preserve"> Of Energy under contracts </w:t>
      </w:r>
      <w:proofErr w:type="spellStart"/>
      <w:r w:rsidR="00E20E86" w:rsidRPr="00E20E86">
        <w:rPr>
          <w:rFonts w:ascii="Times" w:hAnsi="Times"/>
          <w:sz w:val="20"/>
          <w:lang w:val="en-GB"/>
        </w:rPr>
        <w:t>contracts</w:t>
      </w:r>
      <w:proofErr w:type="spellEnd"/>
      <w:r w:rsidR="00E20E86">
        <w:rPr>
          <w:rFonts w:ascii="Times" w:hAnsi="Times"/>
          <w:sz w:val="20"/>
          <w:lang w:val="en-GB"/>
        </w:rPr>
        <w:t xml:space="preserve"> DE-AC05-</w:t>
      </w:r>
      <w:r w:rsidR="00E20E86" w:rsidRPr="00E20E86">
        <w:rPr>
          <w:rFonts w:ascii="Times" w:hAnsi="Times"/>
          <w:sz w:val="20"/>
          <w:lang w:val="en-GB"/>
        </w:rPr>
        <w:t>00OR22725, DE-AC02-09CH11466 and DE-FC02-04ER54698.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7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5461"/>
    <w:rsid w:val="0009699C"/>
    <w:rsid w:val="000B3476"/>
    <w:rsid w:val="000E4F6B"/>
    <w:rsid w:val="002E0EFD"/>
    <w:rsid w:val="00422E00"/>
    <w:rsid w:val="00432048"/>
    <w:rsid w:val="004A5461"/>
    <w:rsid w:val="00544E8F"/>
    <w:rsid w:val="005E26FD"/>
    <w:rsid w:val="00666F24"/>
    <w:rsid w:val="00694491"/>
    <w:rsid w:val="006F479E"/>
    <w:rsid w:val="007164A7"/>
    <w:rsid w:val="007D129C"/>
    <w:rsid w:val="007D20CA"/>
    <w:rsid w:val="0082062A"/>
    <w:rsid w:val="008A2CA0"/>
    <w:rsid w:val="00902B09"/>
    <w:rsid w:val="009828E4"/>
    <w:rsid w:val="009A2DA8"/>
    <w:rsid w:val="009E7FB7"/>
    <w:rsid w:val="00AC6822"/>
    <w:rsid w:val="00AD7701"/>
    <w:rsid w:val="00B2705C"/>
    <w:rsid w:val="00B611F5"/>
    <w:rsid w:val="00B62957"/>
    <w:rsid w:val="00B702AD"/>
    <w:rsid w:val="00BF3916"/>
    <w:rsid w:val="00C22511"/>
    <w:rsid w:val="00C74C6E"/>
    <w:rsid w:val="00C77BC0"/>
    <w:rsid w:val="00D65F43"/>
    <w:rsid w:val="00D85C76"/>
    <w:rsid w:val="00DF5214"/>
    <w:rsid w:val="00E1155A"/>
    <w:rsid w:val="00E20E86"/>
    <w:rsid w:val="00EC2546"/>
    <w:rsid w:val="00F63CBE"/>
    <w:rsid w:val="00FE2F3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62957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2957"/>
    <w:pPr>
      <w:ind w:firstLine="360"/>
    </w:pPr>
    <w:rPr>
      <w:rFonts w:ascii="Times" w:eastAsia="Times" w:hAnsi="Times"/>
      <w:sz w:val="24"/>
      <w:lang w:val="en-US"/>
    </w:rPr>
  </w:style>
  <w:style w:type="paragraph" w:styleId="BodyTextIndent2">
    <w:name w:val="Body Text Indent 2"/>
    <w:basedOn w:val="Normal"/>
    <w:rsid w:val="00B6295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  <w:ind w:firstLine="360"/>
      <w:jc w:val="both"/>
    </w:pPr>
    <w:rPr>
      <w:lang w:val="en-US"/>
    </w:rPr>
  </w:style>
  <w:style w:type="paragraph" w:styleId="Title">
    <w:name w:val="Title"/>
    <w:basedOn w:val="Normal"/>
    <w:qFormat/>
    <w:rsid w:val="00B62957"/>
    <w:pPr>
      <w:spacing w:line="360" w:lineRule="auto"/>
      <w:jc w:val="center"/>
    </w:pPr>
    <w:rPr>
      <w:rFonts w:ascii="Times" w:hAnsi="Times"/>
      <w:b/>
      <w:sz w:val="24"/>
      <w:lang w:val="en-US"/>
    </w:rPr>
  </w:style>
  <w:style w:type="paragraph" w:styleId="FootnoteText">
    <w:name w:val="footnote text"/>
    <w:basedOn w:val="Normal"/>
    <w:rsid w:val="00B62957"/>
    <w:rPr>
      <w:sz w:val="24"/>
    </w:rPr>
  </w:style>
  <w:style w:type="character" w:styleId="FootnoteReference">
    <w:name w:val="footnote reference"/>
    <w:rsid w:val="00B6295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E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FD"/>
    <w:rPr>
      <w:rFonts w:ascii="Lucida Grande" w:hAnsi="Lucida Grande"/>
      <w:sz w:val="18"/>
      <w:szCs w:val="1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1D58-1B47-45F4-924A-5E0025EF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PSI 2012 Template</vt:lpstr>
      <vt:lpstr>PSI 2012 Template</vt:lpstr>
    </vt:vector>
  </TitlesOfParts>
  <Company>IPP-OP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 2012 Template</dc:title>
  <dc:subject/>
  <dc:creator>Sebastijan Brezinsek</dc:creator>
  <cp:keywords/>
  <cp:lastModifiedBy>Dennis P Boyle</cp:lastModifiedBy>
  <cp:revision>4</cp:revision>
  <cp:lastPrinted>2007-11-12T10:15:00Z</cp:lastPrinted>
  <dcterms:created xsi:type="dcterms:W3CDTF">2011-12-06T16:44:00Z</dcterms:created>
  <dcterms:modified xsi:type="dcterms:W3CDTF">2011-12-06T18:24:00Z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